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3E46" w14:textId="25793C05" w:rsidR="00134A37" w:rsidRDefault="00E1599C" w:rsidP="00134A37">
      <w:pPr>
        <w:tabs>
          <w:tab w:val="left" w:pos="993"/>
          <w:tab w:val="right" w:pos="878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4ABAC7" wp14:editId="0554EAF4">
                <wp:simplePos x="0" y="0"/>
                <wp:positionH relativeFrom="column">
                  <wp:posOffset>2937510</wp:posOffset>
                </wp:positionH>
                <wp:positionV relativeFrom="paragraph">
                  <wp:posOffset>-579417</wp:posOffset>
                </wp:positionV>
                <wp:extent cx="3443929" cy="35306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929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24177" w14:textId="2296607F" w:rsidR="00E515F8" w:rsidRPr="008166DD" w:rsidRDefault="00E1599C" w:rsidP="00B1012A">
                            <w:pPr>
                              <w:jc w:val="right"/>
                              <w:rPr>
                                <w:rFonts w:cstheme="minorHAnsi"/>
                                <w:color w:val="221E5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166DD">
                              <w:rPr>
                                <w:rFonts w:cstheme="minorHAnsi"/>
                                <w:b/>
                                <w:bCs/>
                                <w:color w:val="221E51"/>
                                <w:sz w:val="22"/>
                                <w:szCs w:val="22"/>
                                <w:lang w:val="en-US"/>
                              </w:rPr>
                              <w:t>Press</w:t>
                            </w:r>
                            <w:r w:rsidR="00173907" w:rsidRPr="008166DD">
                              <w:rPr>
                                <w:rFonts w:cstheme="minorHAnsi"/>
                                <w:b/>
                                <w:bCs/>
                                <w:color w:val="221E51"/>
                                <w:sz w:val="22"/>
                                <w:szCs w:val="22"/>
                                <w:lang w:val="en-US"/>
                              </w:rPr>
                              <w:t xml:space="preserve"> release</w:t>
                            </w:r>
                            <w:r w:rsidRPr="008166DD">
                              <w:rPr>
                                <w:rFonts w:cstheme="minorHAnsi"/>
                                <w:b/>
                                <w:bCs/>
                                <w:color w:val="221E5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8166DD">
                              <w:rPr>
                                <w:b/>
                                <w:color w:val="221E51"/>
                                <w:sz w:val="22"/>
                                <w:lang w:val="en-US"/>
                              </w:rPr>
                              <w:t xml:space="preserve">| </w:t>
                            </w:r>
                            <w:r w:rsidR="00F35A4D" w:rsidRPr="008166DD">
                              <w:rPr>
                                <w:rFonts w:cstheme="minorHAnsi"/>
                                <w:color w:val="221E51"/>
                                <w:sz w:val="22"/>
                                <w:szCs w:val="22"/>
                                <w:lang w:val="en-US"/>
                              </w:rPr>
                              <w:t>Paris</w:t>
                            </w:r>
                            <w:r w:rsidR="00E515F8" w:rsidRPr="008166DD">
                              <w:rPr>
                                <w:rFonts w:cstheme="minorHAnsi"/>
                                <w:color w:val="221E51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="008166DD">
                              <w:rPr>
                                <w:rFonts w:cstheme="minorHAnsi"/>
                                <w:color w:val="221E51"/>
                                <w:sz w:val="22"/>
                                <w:szCs w:val="22"/>
                                <w:lang w:val="en-US"/>
                              </w:rPr>
                              <w:t xml:space="preserve">July 9, </w:t>
                            </w:r>
                            <w:r w:rsidR="00CA76E0" w:rsidRPr="008166DD">
                              <w:rPr>
                                <w:rFonts w:cstheme="minorHAnsi"/>
                                <w:color w:val="221E51"/>
                                <w:sz w:val="22"/>
                                <w:szCs w:val="22"/>
                                <w:lang w:val="en-US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3B4ABAC7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231.3pt;margin-top:-45.6pt;width:271.2pt;height:2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" filled="f" stroked="f" strokeweight="1pt">
                <v:textbox>
                  <w:txbxContent>
                    <w:p w14:paraId="65B24177" w14:textId="2296607F" w:rsidR="00E515F8" w:rsidRPr="008166DD" w:rsidRDefault="00E1599C" w:rsidP="00B1012A">
                      <w:pPr>
                        <w:jc w:val="right"/>
                        <w:rPr>
                          <w:rFonts w:cstheme="minorHAnsi"/>
                          <w:color w:val="221E51"/>
                          <w:sz w:val="22"/>
                          <w:szCs w:val="22"/>
                          <w:lang w:val="en-US"/>
                        </w:rPr>
                      </w:pPr>
                      <w:r w:rsidRPr="008166DD">
                        <w:rPr>
                          <w:rFonts w:cstheme="minorHAnsi"/>
                          <w:b/>
                          <w:bCs/>
                          <w:color w:val="221E51"/>
                          <w:sz w:val="22"/>
                          <w:szCs w:val="22"/>
                          <w:lang w:val="en-US"/>
                        </w:rPr>
                        <w:t>Press</w:t>
                      </w:r>
                      <w:r w:rsidR="00173907" w:rsidRPr="008166DD">
                        <w:rPr>
                          <w:rFonts w:cstheme="minorHAnsi"/>
                          <w:b/>
                          <w:bCs/>
                          <w:color w:val="221E51"/>
                          <w:sz w:val="22"/>
                          <w:szCs w:val="22"/>
                          <w:lang w:val="en-US"/>
                        </w:rPr>
                        <w:t xml:space="preserve"> release</w:t>
                      </w:r>
                      <w:r w:rsidRPr="008166DD">
                        <w:rPr>
                          <w:rFonts w:cstheme="minorHAnsi"/>
                          <w:b/>
                          <w:bCs/>
                          <w:color w:val="221E5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8166DD">
                        <w:rPr>
                          <w:b/>
                          <w:color w:val="221E51"/>
                          <w:sz w:val="22"/>
                          <w:lang w:val="en-US"/>
                        </w:rPr>
                        <w:t xml:space="preserve">| </w:t>
                      </w:r>
                      <w:r w:rsidR="00F35A4D" w:rsidRPr="008166DD">
                        <w:rPr>
                          <w:rFonts w:cstheme="minorHAnsi"/>
                          <w:color w:val="221E51"/>
                          <w:sz w:val="22"/>
                          <w:szCs w:val="22"/>
                          <w:lang w:val="en-US"/>
                        </w:rPr>
                        <w:t>Paris</w:t>
                      </w:r>
                      <w:r w:rsidR="00E515F8" w:rsidRPr="008166DD">
                        <w:rPr>
                          <w:rFonts w:cstheme="minorHAnsi"/>
                          <w:color w:val="221E51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="008166DD">
                        <w:rPr>
                          <w:rFonts w:cstheme="minorHAnsi"/>
                          <w:color w:val="221E51"/>
                          <w:sz w:val="22"/>
                          <w:szCs w:val="22"/>
                          <w:lang w:val="en-US"/>
                        </w:rPr>
                        <w:t xml:space="preserve">July 9, </w:t>
                      </w:r>
                      <w:r w:rsidR="00CA76E0" w:rsidRPr="008166DD">
                        <w:rPr>
                          <w:rFonts w:cstheme="minorHAnsi"/>
                          <w:color w:val="221E51"/>
                          <w:sz w:val="22"/>
                          <w:szCs w:val="22"/>
                          <w:lang w:val="en-US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9A0B34">
        <w:rPr>
          <w:noProof/>
          <w:sz w:val="18"/>
          <w:szCs w:val="18"/>
        </w:rPr>
        <w:drawing>
          <wp:anchor distT="0" distB="0" distL="114300" distR="114300" simplePos="0" relativeHeight="251674624" behindDoc="1" locked="0" layoutInCell="1" allowOverlap="1" wp14:anchorId="68BE3C13" wp14:editId="05FC2D68">
            <wp:simplePos x="0" y="0"/>
            <wp:positionH relativeFrom="margin">
              <wp:align>center</wp:align>
            </wp:positionH>
            <wp:positionV relativeFrom="paragraph">
              <wp:posOffset>-1093377</wp:posOffset>
            </wp:positionV>
            <wp:extent cx="7816525" cy="2754000"/>
            <wp:effectExtent l="0" t="0" r="0" b="190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525" cy="27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A37">
        <w:tab/>
      </w:r>
    </w:p>
    <w:p w14:paraId="3A87A36D" w14:textId="5DAAA6FA" w:rsidR="00134A37" w:rsidRDefault="00134A37" w:rsidP="00134A37">
      <w:pPr>
        <w:tabs>
          <w:tab w:val="left" w:pos="993"/>
          <w:tab w:val="right" w:pos="8789"/>
        </w:tabs>
      </w:pPr>
    </w:p>
    <w:p w14:paraId="00955595" w14:textId="74F8D51C" w:rsidR="00134A37" w:rsidRDefault="00134A37" w:rsidP="00134A37">
      <w:pPr>
        <w:tabs>
          <w:tab w:val="left" w:pos="993"/>
          <w:tab w:val="right" w:pos="8789"/>
        </w:tabs>
      </w:pPr>
    </w:p>
    <w:p w14:paraId="0E2CB4B7" w14:textId="16B38B91" w:rsidR="00134A37" w:rsidRDefault="00134A37" w:rsidP="00134A37">
      <w:pPr>
        <w:tabs>
          <w:tab w:val="left" w:pos="993"/>
          <w:tab w:val="right" w:pos="8789"/>
        </w:tabs>
      </w:pPr>
    </w:p>
    <w:p w14:paraId="5C2276C0" w14:textId="477C922D" w:rsidR="00134A37" w:rsidRDefault="00134A37" w:rsidP="00134A37">
      <w:pPr>
        <w:tabs>
          <w:tab w:val="left" w:pos="993"/>
          <w:tab w:val="right" w:pos="8789"/>
        </w:tabs>
        <w:jc w:val="center"/>
      </w:pPr>
    </w:p>
    <w:p w14:paraId="76FEA92D" w14:textId="543FB1C8" w:rsidR="0082035D" w:rsidRDefault="0001162C" w:rsidP="0001162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22AD135E" w14:textId="12051E97" w:rsidR="0082035D" w:rsidRDefault="00A15D38" w:rsidP="0082035D">
      <w:pPr>
        <w:jc w:val="center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1" behindDoc="0" locked="0" layoutInCell="1" allowOverlap="1" wp14:anchorId="26E1F529" wp14:editId="6C9EBAC5">
                <wp:simplePos x="0" y="0"/>
                <wp:positionH relativeFrom="column">
                  <wp:posOffset>-720090</wp:posOffset>
                </wp:positionH>
                <wp:positionV relativeFrom="paragraph">
                  <wp:posOffset>307340</wp:posOffset>
                </wp:positionV>
                <wp:extent cx="7559675" cy="528955"/>
                <wp:effectExtent l="0" t="0" r="0" b="44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8955"/>
                        </a:xfrm>
                        <a:prstGeom prst="rect">
                          <a:avLst/>
                        </a:prstGeom>
                        <a:solidFill>
                          <a:srgbClr val="1F1F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2A238D62" id="Rectangle 8" o:spid="_x0000_s1026" style="position:absolute;margin-left:-56.7pt;margin-top:24.2pt;width:595.25pt;height:41.65pt;z-index:2516643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" fillcolor="#1f1f53" stroked="f" strokeweight="1pt"/>
            </w:pict>
          </mc:Fallback>
        </mc:AlternateContent>
      </w:r>
    </w:p>
    <w:p w14:paraId="0340EF1F" w14:textId="69735262" w:rsidR="00B97EEA" w:rsidRDefault="009D36BF" w:rsidP="0082035D">
      <w:r>
        <w:rPr>
          <w:noProof/>
        </w:rPr>
        <mc:AlternateContent>
          <mc:Choice Requires="wps">
            <w:drawing>
              <wp:anchor distT="0" distB="0" distL="114300" distR="114300" simplePos="0" relativeHeight="251665406" behindDoc="0" locked="0" layoutInCell="1" allowOverlap="1" wp14:anchorId="626FB43A" wp14:editId="19E8CDD7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7809230" cy="529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9230" cy="52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D5210" w14:textId="72A50F2A" w:rsidR="005760DD" w:rsidRPr="005760DD" w:rsidRDefault="00E515F8" w:rsidP="0017390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3907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THM C</w:t>
                            </w:r>
                            <w:r w:rsidR="00D21B33" w:rsidRPr="00173907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apital</w:t>
                            </w:r>
                            <w:r w:rsidRPr="00173907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D21B33" w:rsidRPr="00173907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Advisory </w:t>
                            </w:r>
                            <w:r w:rsidR="005760DD" w:rsidRPr="005760DD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acts as Sole Financial Advisor </w:t>
                            </w:r>
                          </w:p>
                          <w:p w14:paraId="34F15178" w14:textId="6E298194" w:rsidR="00146989" w:rsidRPr="00173907" w:rsidRDefault="005760DD" w:rsidP="0017390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760DD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to the shareholders of Alicante on its sale to Ospi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FB43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margin-left:0;margin-top:9.5pt;width:614.9pt;height:41.65pt;z-index:25166540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" filled="f" stroked="f" strokeweight="1pt">
                <v:textbox>
                  <w:txbxContent>
                    <w:p w14:paraId="195D5210" w14:textId="72A50F2A" w:rsidR="005760DD" w:rsidRPr="005760DD" w:rsidRDefault="00E515F8" w:rsidP="0017390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173907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THM C</w:t>
                      </w:r>
                      <w:r w:rsidR="00D21B33" w:rsidRPr="00173907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apital</w:t>
                      </w:r>
                      <w:r w:rsidRPr="00173907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D21B33" w:rsidRPr="00173907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Advisory </w:t>
                      </w:r>
                      <w:r w:rsidR="005760DD" w:rsidRPr="005760DD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acts as Sole Financial Advisor </w:t>
                      </w:r>
                    </w:p>
                    <w:p w14:paraId="34F15178" w14:textId="6E298194" w:rsidR="00146989" w:rsidRPr="00173907" w:rsidRDefault="005760DD" w:rsidP="0017390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5760DD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to the shareholders of Alicante on its sale to Ospi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844F1" w14:textId="736B2642" w:rsidR="00B97EEA" w:rsidRDefault="00B97EEA" w:rsidP="0082035D"/>
    <w:p w14:paraId="7148C514" w14:textId="29021543" w:rsidR="00B97EEA" w:rsidRDefault="00B97EEA" w:rsidP="00B97EEA">
      <w:pPr>
        <w:rPr>
          <w:rFonts w:ascii="Times New Roman" w:eastAsia="Times New Roman" w:hAnsi="Times New Roman" w:cs="Times New Roman"/>
          <w:color w:val="404040" w:themeColor="text1" w:themeTint="BF"/>
          <w:sz w:val="27"/>
          <w:szCs w:val="27"/>
        </w:rPr>
      </w:pPr>
      <w:r w:rsidRPr="00B97EEA">
        <w:rPr>
          <w:rFonts w:ascii="Times New Roman" w:eastAsia="Times New Roman" w:hAnsi="Times New Roman" w:cs="Times New Roman"/>
          <w:color w:val="404040" w:themeColor="text1" w:themeTint="BF"/>
          <w:sz w:val="27"/>
          <w:szCs w:val="27"/>
        </w:rPr>
        <w:t xml:space="preserve"> </w:t>
      </w:r>
    </w:p>
    <w:p w14:paraId="4992CF00" w14:textId="77777777" w:rsidR="00E1599C" w:rsidRDefault="00E1599C" w:rsidP="00E1599C">
      <w:pPr>
        <w:ind w:right="-6"/>
        <w:rPr>
          <w:color w:val="FF0000"/>
          <w:sz w:val="28"/>
          <w:szCs w:val="2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850"/>
        <w:gridCol w:w="1924"/>
        <w:gridCol w:w="850"/>
        <w:gridCol w:w="1925"/>
      </w:tblGrid>
      <w:tr w:rsidR="00E1599C" w:rsidRPr="005760DD" w14:paraId="5349CB74" w14:textId="2A2DDE24" w:rsidTr="005760DD">
        <w:trPr>
          <w:trHeight w:val="781"/>
          <w:jc w:val="center"/>
        </w:trPr>
        <w:tc>
          <w:tcPr>
            <w:tcW w:w="1924" w:type="dxa"/>
            <w:vAlign w:val="center"/>
          </w:tcPr>
          <w:p w14:paraId="55B12B66" w14:textId="69771126" w:rsidR="00E1599C" w:rsidRPr="005760DD" w:rsidRDefault="005760DD" w:rsidP="00E1599C">
            <w:pPr>
              <w:ind w:right="-6"/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17D9C070" wp14:editId="56928FBD">
                  <wp:extent cx="1084580" cy="327660"/>
                  <wp:effectExtent l="0" t="0" r="0" b="2540"/>
                  <wp:docPr id="608937983" name="Image 1" descr="Une image contenant Police, Graphique, logo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937983" name="Image 1" descr="Une image contenant Police, Graphique, logo, conception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8DADE25" w14:textId="7637407F" w:rsidR="00E1599C" w:rsidRPr="005760DD" w:rsidRDefault="00E1599C" w:rsidP="00E1599C">
            <w:pPr>
              <w:ind w:right="-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24" w:type="dxa"/>
            <w:vAlign w:val="center"/>
          </w:tcPr>
          <w:p w14:paraId="4F88EF1B" w14:textId="0974AB91" w:rsidR="00E1599C" w:rsidRPr="005760DD" w:rsidRDefault="00E1599C" w:rsidP="00E1599C">
            <w:pPr>
              <w:ind w:right="-6"/>
              <w:jc w:val="center"/>
              <w:rPr>
                <w:sz w:val="22"/>
                <w:szCs w:val="22"/>
                <w:lang w:val="en-US"/>
              </w:rPr>
            </w:pPr>
            <w:r w:rsidRPr="005760DD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5BE6928C" wp14:editId="6ABEA3E5">
                  <wp:extent cx="945000" cy="504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626F120" w14:textId="77777777" w:rsidR="00E1599C" w:rsidRPr="005760DD" w:rsidRDefault="00E1599C" w:rsidP="00E1599C">
            <w:pPr>
              <w:ind w:right="-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25" w:type="dxa"/>
          </w:tcPr>
          <w:p w14:paraId="3CAFD854" w14:textId="4E368377" w:rsidR="00E1599C" w:rsidRPr="005760DD" w:rsidRDefault="00E1599C" w:rsidP="00E1599C">
            <w:pPr>
              <w:ind w:right="-6"/>
              <w:jc w:val="center"/>
              <w:rPr>
                <w:sz w:val="22"/>
                <w:szCs w:val="22"/>
                <w:lang w:val="en-US"/>
              </w:rPr>
            </w:pPr>
            <w:r w:rsidRPr="005760DD">
              <w:rPr>
                <w:sz w:val="22"/>
                <w:szCs w:val="22"/>
                <w:lang w:val="en-US"/>
              </w:rPr>
              <w:fldChar w:fldCharType="begin"/>
            </w:r>
            <w:r w:rsidRPr="005760DD">
              <w:rPr>
                <w:sz w:val="22"/>
                <w:szCs w:val="22"/>
                <w:lang w:val="en-US"/>
              </w:rPr>
              <w:instrText xml:space="preserve"> INCLUDEPICTURE "https://lauxera.com/wp-content/uploads/lauxera_logo_color.png" \* MERGEFORMATINET </w:instrText>
            </w:r>
            <w:r w:rsidRPr="005760DD">
              <w:rPr>
                <w:sz w:val="22"/>
                <w:szCs w:val="22"/>
                <w:lang w:val="en-US"/>
              </w:rPr>
              <w:fldChar w:fldCharType="separate"/>
            </w:r>
            <w:r w:rsidRPr="005760DD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1C9583FE" wp14:editId="4A02DBFF">
                  <wp:extent cx="1085215" cy="512445"/>
                  <wp:effectExtent l="0" t="0" r="0" b="0"/>
                  <wp:docPr id="514568910" name="Image 1" descr="Lauxera Capital Part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uxera Capital Part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0DD">
              <w:rPr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66BB9C35" w14:textId="2751FF36" w:rsidR="0024302A" w:rsidRPr="00E1599C" w:rsidRDefault="0024302A" w:rsidP="00E1599C">
      <w:pPr>
        <w:ind w:right="-6"/>
        <w:rPr>
          <w:sz w:val="22"/>
          <w:szCs w:val="22"/>
        </w:rPr>
      </w:pPr>
    </w:p>
    <w:p w14:paraId="36F41E1B" w14:textId="70102CC1" w:rsidR="00173907" w:rsidRPr="00173907" w:rsidRDefault="00173907" w:rsidP="00173907">
      <w:pPr>
        <w:ind w:right="-6"/>
        <w:jc w:val="both"/>
        <w:rPr>
          <w:sz w:val="22"/>
          <w:szCs w:val="22"/>
          <w:lang w:val="en-US"/>
        </w:rPr>
      </w:pPr>
      <w:r w:rsidRPr="00173907">
        <w:rPr>
          <w:sz w:val="22"/>
          <w:szCs w:val="22"/>
          <w:lang w:val="en-US"/>
        </w:rPr>
        <w:t xml:space="preserve">Ospi (formerly PSIH Group) </w:t>
      </w:r>
      <w:r w:rsidR="00B70830" w:rsidRPr="005760DD">
        <w:rPr>
          <w:sz w:val="22"/>
          <w:szCs w:val="22"/>
          <w:lang w:val="en-US"/>
        </w:rPr>
        <w:t>acquired Alicante (Lille, France)</w:t>
      </w:r>
      <w:r w:rsidR="00601B36">
        <w:rPr>
          <w:sz w:val="22"/>
          <w:szCs w:val="22"/>
          <w:lang w:val="en-US"/>
        </w:rPr>
        <w:t>, a software company</w:t>
      </w:r>
      <w:r w:rsidRPr="00173907">
        <w:rPr>
          <w:sz w:val="22"/>
          <w:szCs w:val="22"/>
          <w:lang w:val="en-US"/>
        </w:rPr>
        <w:t xml:space="preserve"> in the field of medical coding and health data </w:t>
      </w:r>
      <w:r w:rsidR="00B70830" w:rsidRPr="005760DD">
        <w:rPr>
          <w:sz w:val="22"/>
          <w:szCs w:val="22"/>
          <w:lang w:val="en-US"/>
        </w:rPr>
        <w:t xml:space="preserve">management </w:t>
      </w:r>
      <w:r w:rsidR="005760DD" w:rsidRPr="005760DD">
        <w:rPr>
          <w:sz w:val="22"/>
          <w:szCs w:val="22"/>
          <w:lang w:val="en-US"/>
        </w:rPr>
        <w:t xml:space="preserve">through </w:t>
      </w:r>
      <w:r w:rsidRPr="00173907">
        <w:rPr>
          <w:sz w:val="22"/>
          <w:szCs w:val="22"/>
          <w:lang w:val="en-US"/>
        </w:rPr>
        <w:t>Artificial Intelligence,</w:t>
      </w:r>
      <w:r w:rsidR="00B70830">
        <w:rPr>
          <w:sz w:val="22"/>
          <w:szCs w:val="22"/>
          <w:lang w:val="en-US"/>
        </w:rPr>
        <w:t xml:space="preserve"> after</w:t>
      </w:r>
      <w:r w:rsidRPr="00173907">
        <w:rPr>
          <w:sz w:val="22"/>
          <w:szCs w:val="22"/>
          <w:lang w:val="en-US"/>
        </w:rPr>
        <w:t xml:space="preserve"> the acquisition of Collective Thinking in 2023.</w:t>
      </w:r>
    </w:p>
    <w:p w14:paraId="4E33D22A" w14:textId="77777777" w:rsidR="00173907" w:rsidRPr="00173907" w:rsidRDefault="00173907" w:rsidP="00173907">
      <w:pPr>
        <w:ind w:right="-6"/>
        <w:jc w:val="both"/>
        <w:rPr>
          <w:sz w:val="22"/>
          <w:szCs w:val="22"/>
          <w:lang w:val="en-US"/>
        </w:rPr>
      </w:pPr>
    </w:p>
    <w:p w14:paraId="351285BA" w14:textId="08DA6627" w:rsidR="00173907" w:rsidRPr="00173907" w:rsidRDefault="00173907" w:rsidP="00173907">
      <w:pPr>
        <w:ind w:right="-6"/>
        <w:jc w:val="both"/>
        <w:rPr>
          <w:sz w:val="22"/>
          <w:szCs w:val="22"/>
          <w:lang w:val="en-US"/>
        </w:rPr>
      </w:pPr>
      <w:r w:rsidRPr="00173907">
        <w:rPr>
          <w:sz w:val="22"/>
          <w:szCs w:val="22"/>
          <w:lang w:val="en-US"/>
        </w:rPr>
        <w:t>Ospi</w:t>
      </w:r>
      <w:r w:rsidR="00B70830">
        <w:rPr>
          <w:sz w:val="22"/>
          <w:szCs w:val="22"/>
          <w:lang w:val="en-US"/>
        </w:rPr>
        <w:t xml:space="preserve">’s </w:t>
      </w:r>
      <w:r w:rsidRPr="00173907">
        <w:rPr>
          <w:sz w:val="22"/>
          <w:szCs w:val="22"/>
          <w:lang w:val="en-US"/>
        </w:rPr>
        <w:t xml:space="preserve">strategy </w:t>
      </w:r>
      <w:r w:rsidR="00B70830">
        <w:rPr>
          <w:sz w:val="22"/>
          <w:szCs w:val="22"/>
          <w:lang w:val="en-US"/>
        </w:rPr>
        <w:t>consists in</w:t>
      </w:r>
      <w:r w:rsidRPr="00173907">
        <w:rPr>
          <w:sz w:val="22"/>
          <w:szCs w:val="22"/>
          <w:lang w:val="en-US"/>
        </w:rPr>
        <w:t xml:space="preserve"> improv</w:t>
      </w:r>
      <w:r w:rsidR="00B70830">
        <w:rPr>
          <w:sz w:val="22"/>
          <w:szCs w:val="22"/>
          <w:lang w:val="en-US"/>
        </w:rPr>
        <w:t>ing</w:t>
      </w:r>
      <w:r w:rsidRPr="00173907">
        <w:rPr>
          <w:sz w:val="22"/>
          <w:szCs w:val="22"/>
          <w:lang w:val="en-US"/>
        </w:rPr>
        <w:t xml:space="preserve"> the efficiency of healthcare </w:t>
      </w:r>
      <w:r w:rsidR="00B70830">
        <w:rPr>
          <w:sz w:val="22"/>
          <w:szCs w:val="22"/>
          <w:lang w:val="en-US"/>
        </w:rPr>
        <w:t>center</w:t>
      </w:r>
      <w:r w:rsidR="00B70830" w:rsidRPr="00173907">
        <w:rPr>
          <w:sz w:val="22"/>
          <w:szCs w:val="22"/>
          <w:lang w:val="en-US"/>
        </w:rPr>
        <w:t xml:space="preserve">s </w:t>
      </w:r>
      <w:r w:rsidRPr="00173907">
        <w:rPr>
          <w:sz w:val="22"/>
          <w:szCs w:val="22"/>
          <w:lang w:val="en-US"/>
        </w:rPr>
        <w:t>and accelerat</w:t>
      </w:r>
      <w:r w:rsidR="00B70830">
        <w:rPr>
          <w:sz w:val="22"/>
          <w:szCs w:val="22"/>
          <w:lang w:val="en-US"/>
        </w:rPr>
        <w:t>ing</w:t>
      </w:r>
      <w:r w:rsidRPr="00173907">
        <w:rPr>
          <w:sz w:val="22"/>
          <w:szCs w:val="22"/>
          <w:lang w:val="en-US"/>
        </w:rPr>
        <w:t xml:space="preserve"> clinical research for the benefit of patients. The </w:t>
      </w:r>
      <w:r w:rsidR="00B70830">
        <w:rPr>
          <w:sz w:val="22"/>
          <w:szCs w:val="22"/>
          <w:lang w:val="en-US"/>
        </w:rPr>
        <w:t xml:space="preserve">planned </w:t>
      </w:r>
      <w:r w:rsidRPr="00173907">
        <w:rPr>
          <w:sz w:val="22"/>
          <w:szCs w:val="22"/>
          <w:lang w:val="en-US"/>
        </w:rPr>
        <w:t>merger</w:t>
      </w:r>
      <w:r w:rsidR="00B70830">
        <w:rPr>
          <w:sz w:val="22"/>
          <w:szCs w:val="22"/>
          <w:lang w:val="en-US"/>
        </w:rPr>
        <w:t xml:space="preserve"> between Collective </w:t>
      </w:r>
      <w:r w:rsidR="00E8388B">
        <w:rPr>
          <w:sz w:val="22"/>
          <w:szCs w:val="22"/>
          <w:lang w:val="en-US"/>
        </w:rPr>
        <w:t>T</w:t>
      </w:r>
      <w:r w:rsidR="00B70830">
        <w:rPr>
          <w:sz w:val="22"/>
          <w:szCs w:val="22"/>
          <w:lang w:val="en-US"/>
        </w:rPr>
        <w:t>hinking</w:t>
      </w:r>
      <w:r w:rsidRPr="00173907">
        <w:rPr>
          <w:sz w:val="22"/>
          <w:szCs w:val="22"/>
          <w:lang w:val="en-US"/>
        </w:rPr>
        <w:t xml:space="preserve"> </w:t>
      </w:r>
      <w:r w:rsidR="00B70830">
        <w:rPr>
          <w:sz w:val="22"/>
          <w:szCs w:val="22"/>
          <w:lang w:val="en-US"/>
        </w:rPr>
        <w:t xml:space="preserve">and </w:t>
      </w:r>
      <w:r w:rsidRPr="00173907">
        <w:rPr>
          <w:sz w:val="22"/>
          <w:szCs w:val="22"/>
          <w:lang w:val="en-US"/>
        </w:rPr>
        <w:t>Alicante will enable Ospi to</w:t>
      </w:r>
      <w:r w:rsidR="00B70830">
        <w:rPr>
          <w:sz w:val="22"/>
          <w:szCs w:val="22"/>
          <w:lang w:val="en-US"/>
        </w:rPr>
        <w:t xml:space="preserve"> enrich its offer and</w:t>
      </w:r>
      <w:r w:rsidRPr="00173907">
        <w:rPr>
          <w:sz w:val="22"/>
          <w:szCs w:val="22"/>
          <w:lang w:val="en-US"/>
        </w:rPr>
        <w:t xml:space="preserve"> leverage </w:t>
      </w:r>
      <w:r w:rsidR="00B70830">
        <w:rPr>
          <w:sz w:val="22"/>
          <w:szCs w:val="22"/>
          <w:lang w:val="en-US"/>
        </w:rPr>
        <w:t>its portfolio of</w:t>
      </w:r>
      <w:r w:rsidR="00B70830" w:rsidRPr="00173907">
        <w:rPr>
          <w:sz w:val="22"/>
          <w:szCs w:val="22"/>
          <w:lang w:val="en-US"/>
        </w:rPr>
        <w:t xml:space="preserve"> </w:t>
      </w:r>
      <w:r w:rsidRPr="00173907">
        <w:rPr>
          <w:sz w:val="22"/>
          <w:szCs w:val="22"/>
          <w:lang w:val="en-US"/>
        </w:rPr>
        <w:t>hospital</w:t>
      </w:r>
      <w:r w:rsidR="00B70830">
        <w:rPr>
          <w:sz w:val="22"/>
          <w:szCs w:val="22"/>
          <w:lang w:val="en-US"/>
        </w:rPr>
        <w:t>s.</w:t>
      </w:r>
    </w:p>
    <w:p w14:paraId="22A0FCB3" w14:textId="77777777" w:rsidR="00173907" w:rsidRPr="00173907" w:rsidRDefault="00173907" w:rsidP="00173907">
      <w:pPr>
        <w:ind w:right="-6"/>
        <w:jc w:val="both"/>
        <w:rPr>
          <w:sz w:val="22"/>
          <w:szCs w:val="22"/>
          <w:lang w:val="en-US"/>
        </w:rPr>
      </w:pPr>
    </w:p>
    <w:p w14:paraId="150B277C" w14:textId="6550A4CF" w:rsidR="00173907" w:rsidRPr="00173907" w:rsidRDefault="00173907" w:rsidP="00173907">
      <w:pPr>
        <w:ind w:right="-6"/>
        <w:jc w:val="both"/>
        <w:rPr>
          <w:sz w:val="22"/>
          <w:szCs w:val="22"/>
          <w:lang w:val="en-US"/>
        </w:rPr>
      </w:pPr>
      <w:r w:rsidRPr="00173907">
        <w:rPr>
          <w:sz w:val="22"/>
          <w:szCs w:val="22"/>
          <w:lang w:val="en-US"/>
        </w:rPr>
        <w:t xml:space="preserve">Alicante has been a pioneering company for 25 years, developing expertise in Artificial Intelligence focused on semantic analysis search engines dedicated to </w:t>
      </w:r>
      <w:r w:rsidR="001E2838">
        <w:rPr>
          <w:sz w:val="22"/>
          <w:szCs w:val="22"/>
          <w:lang w:val="en-US"/>
        </w:rPr>
        <w:t>hospital dat</w:t>
      </w:r>
      <w:r w:rsidR="005760DD">
        <w:rPr>
          <w:sz w:val="22"/>
          <w:szCs w:val="22"/>
          <w:lang w:val="en-US"/>
        </w:rPr>
        <w:t>a</w:t>
      </w:r>
      <w:r w:rsidRPr="00173907">
        <w:rPr>
          <w:sz w:val="22"/>
          <w:szCs w:val="22"/>
          <w:lang w:val="en-US"/>
        </w:rPr>
        <w:t xml:space="preserve">. Since 2018, Alicante </w:t>
      </w:r>
      <w:r w:rsidR="003230A4">
        <w:rPr>
          <w:sz w:val="22"/>
          <w:szCs w:val="22"/>
          <w:lang w:val="en-US"/>
        </w:rPr>
        <w:t xml:space="preserve">has been selling </w:t>
      </w:r>
      <w:r w:rsidRPr="00173907">
        <w:rPr>
          <w:sz w:val="22"/>
          <w:szCs w:val="22"/>
          <w:lang w:val="en-US"/>
        </w:rPr>
        <w:t xml:space="preserve">a software suite that </w:t>
      </w:r>
      <w:r>
        <w:rPr>
          <w:sz w:val="22"/>
          <w:szCs w:val="22"/>
          <w:lang w:val="en-US"/>
        </w:rPr>
        <w:t>allows</w:t>
      </w:r>
      <w:r w:rsidRPr="00173907">
        <w:rPr>
          <w:sz w:val="22"/>
          <w:szCs w:val="22"/>
          <w:lang w:val="en-US"/>
        </w:rPr>
        <w:t xml:space="preserve"> public and private </w:t>
      </w:r>
      <w:r>
        <w:rPr>
          <w:sz w:val="22"/>
          <w:szCs w:val="22"/>
          <w:lang w:val="en-US"/>
        </w:rPr>
        <w:t>hospitals</w:t>
      </w:r>
      <w:r w:rsidRPr="00173907">
        <w:rPr>
          <w:sz w:val="22"/>
          <w:szCs w:val="22"/>
          <w:lang w:val="en-US"/>
        </w:rPr>
        <w:t xml:space="preserve"> to optimize, automate, and control the quality of their PMSI coding (coding of medical procedures performed), which is the main source of revenue for these </w:t>
      </w:r>
      <w:r w:rsidR="001E2838">
        <w:rPr>
          <w:sz w:val="22"/>
          <w:szCs w:val="22"/>
          <w:lang w:val="en-US"/>
        </w:rPr>
        <w:t>healthcare centers</w:t>
      </w:r>
      <w:r w:rsidRPr="00173907">
        <w:rPr>
          <w:sz w:val="22"/>
          <w:szCs w:val="22"/>
          <w:lang w:val="en-US"/>
        </w:rPr>
        <w:t>, paid by the CNAM</w:t>
      </w:r>
      <w:r>
        <w:rPr>
          <w:sz w:val="22"/>
          <w:szCs w:val="22"/>
          <w:lang w:val="en-US"/>
        </w:rPr>
        <w:t xml:space="preserve"> (French national health insurance).</w:t>
      </w:r>
    </w:p>
    <w:p w14:paraId="67F68C52" w14:textId="77777777" w:rsidR="00173907" w:rsidRPr="00173907" w:rsidRDefault="00173907" w:rsidP="00173907">
      <w:pPr>
        <w:ind w:right="-6"/>
        <w:jc w:val="both"/>
        <w:rPr>
          <w:sz w:val="22"/>
          <w:szCs w:val="22"/>
          <w:lang w:val="en-US"/>
        </w:rPr>
      </w:pPr>
    </w:p>
    <w:p w14:paraId="7872228B" w14:textId="1B5B600F" w:rsidR="00173907" w:rsidRPr="00173907" w:rsidRDefault="00173907" w:rsidP="00173907">
      <w:pPr>
        <w:ind w:right="-6"/>
        <w:jc w:val="both"/>
        <w:rPr>
          <w:sz w:val="22"/>
          <w:szCs w:val="22"/>
          <w:lang w:val="en-US"/>
        </w:rPr>
      </w:pPr>
      <w:r w:rsidRPr="00173907">
        <w:rPr>
          <w:sz w:val="22"/>
          <w:szCs w:val="22"/>
          <w:lang w:val="en-US"/>
        </w:rPr>
        <w:t>T</w:t>
      </w:r>
      <w:r w:rsidR="007F1C19">
        <w:rPr>
          <w:sz w:val="22"/>
          <w:szCs w:val="22"/>
          <w:lang w:val="en-US"/>
        </w:rPr>
        <w:t xml:space="preserve">he shareholders </w:t>
      </w:r>
      <w:r w:rsidR="00A15995" w:rsidRPr="00173907">
        <w:rPr>
          <w:sz w:val="22"/>
          <w:szCs w:val="22"/>
          <w:lang w:val="en-US"/>
        </w:rPr>
        <w:t>(private shareholders and regional investment funds)</w:t>
      </w:r>
      <w:r w:rsidR="00A15995">
        <w:rPr>
          <w:sz w:val="22"/>
          <w:szCs w:val="22"/>
          <w:lang w:val="en-US"/>
        </w:rPr>
        <w:t xml:space="preserve"> </w:t>
      </w:r>
      <w:r w:rsidR="00DC7B77">
        <w:rPr>
          <w:sz w:val="22"/>
          <w:szCs w:val="22"/>
          <w:lang w:val="en-US"/>
        </w:rPr>
        <w:t xml:space="preserve">of Alicante had mandated </w:t>
      </w:r>
      <w:r w:rsidR="00DC7B77" w:rsidRPr="00173907">
        <w:rPr>
          <w:sz w:val="22"/>
          <w:szCs w:val="22"/>
          <w:lang w:val="en-US"/>
        </w:rPr>
        <w:t>THM Capital Advisory</w:t>
      </w:r>
      <w:r w:rsidR="00DC7B77">
        <w:rPr>
          <w:sz w:val="22"/>
          <w:szCs w:val="22"/>
          <w:lang w:val="en-US"/>
        </w:rPr>
        <w:t xml:space="preserve"> to find a strategic</w:t>
      </w:r>
      <w:r w:rsidRPr="00173907">
        <w:rPr>
          <w:sz w:val="22"/>
          <w:szCs w:val="22"/>
          <w:lang w:val="en-US"/>
        </w:rPr>
        <w:t xml:space="preserve"> </w:t>
      </w:r>
      <w:r w:rsidR="008166DD">
        <w:rPr>
          <w:sz w:val="22"/>
          <w:szCs w:val="22"/>
          <w:lang w:val="en-US"/>
        </w:rPr>
        <w:t xml:space="preserve">partner </w:t>
      </w:r>
      <w:r w:rsidR="005A06C1">
        <w:rPr>
          <w:sz w:val="22"/>
          <w:szCs w:val="22"/>
          <w:lang w:val="en-US"/>
        </w:rPr>
        <w:t xml:space="preserve">with financial means and a </w:t>
      </w:r>
      <w:r w:rsidR="00601B36">
        <w:rPr>
          <w:sz w:val="22"/>
          <w:szCs w:val="22"/>
          <w:lang w:val="en-US"/>
        </w:rPr>
        <w:t>market-leading position</w:t>
      </w:r>
      <w:r w:rsidRPr="00173907">
        <w:rPr>
          <w:sz w:val="22"/>
          <w:szCs w:val="22"/>
          <w:lang w:val="en-US"/>
        </w:rPr>
        <w:t>.</w:t>
      </w:r>
    </w:p>
    <w:p w14:paraId="4DA418E5" w14:textId="77777777" w:rsidR="00173907" w:rsidRPr="00173907" w:rsidRDefault="00173907" w:rsidP="00173907">
      <w:pPr>
        <w:ind w:right="-6"/>
        <w:jc w:val="both"/>
        <w:rPr>
          <w:sz w:val="22"/>
          <w:szCs w:val="22"/>
          <w:lang w:val="en-US"/>
        </w:rPr>
      </w:pPr>
    </w:p>
    <w:p w14:paraId="40AC3836" w14:textId="28ADC61A" w:rsidR="0037410F" w:rsidRPr="00173907" w:rsidRDefault="00173907" w:rsidP="00173907">
      <w:pPr>
        <w:ind w:right="-6"/>
        <w:jc w:val="both"/>
        <w:rPr>
          <w:sz w:val="22"/>
          <w:szCs w:val="22"/>
          <w:lang w:val="en-US"/>
        </w:rPr>
      </w:pPr>
      <w:r w:rsidRPr="00173907">
        <w:rPr>
          <w:sz w:val="22"/>
          <w:szCs w:val="22"/>
          <w:lang w:val="en-US"/>
        </w:rPr>
        <w:t>David Delerue, CEO and co-founder of Alicante, becomes Director of the Medical Coding Business Unit: "Our clients will benefit from a unifie</w:t>
      </w:r>
      <w:r w:rsidR="0030126E">
        <w:rPr>
          <w:sz w:val="22"/>
          <w:szCs w:val="22"/>
          <w:lang w:val="en-US"/>
        </w:rPr>
        <w:t>d,</w:t>
      </w:r>
      <w:r w:rsidRPr="00173907">
        <w:rPr>
          <w:sz w:val="22"/>
          <w:szCs w:val="22"/>
          <w:lang w:val="en-US"/>
        </w:rPr>
        <w:t xml:space="preserve"> innovative offer and </w:t>
      </w:r>
      <w:r w:rsidR="0030126E">
        <w:rPr>
          <w:sz w:val="22"/>
          <w:szCs w:val="22"/>
          <w:lang w:val="en-US"/>
        </w:rPr>
        <w:t xml:space="preserve">an </w:t>
      </w:r>
      <w:r w:rsidRPr="00173907">
        <w:rPr>
          <w:sz w:val="22"/>
          <w:szCs w:val="22"/>
          <w:lang w:val="en-US"/>
        </w:rPr>
        <w:t>enhanced support thanks to a common technical DNA among the companies of the Ospi group."</w:t>
      </w:r>
    </w:p>
    <w:p w14:paraId="5BB4374D" w14:textId="77DBF015" w:rsidR="00A15D38" w:rsidRPr="00173907" w:rsidRDefault="00A15D38" w:rsidP="00F35A4D">
      <w:pPr>
        <w:ind w:right="-6"/>
        <w:jc w:val="both"/>
        <w:rPr>
          <w:sz w:val="22"/>
          <w:szCs w:val="22"/>
          <w:lang w:val="en-US"/>
        </w:rPr>
      </w:pPr>
    </w:p>
    <w:p w14:paraId="27EB6F25" w14:textId="4FD4EEB4" w:rsidR="00CA76E0" w:rsidRPr="00CA76E0" w:rsidRDefault="0037410F" w:rsidP="00CA76E0">
      <w:pPr>
        <w:ind w:right="-6"/>
        <w:jc w:val="both"/>
        <w:rPr>
          <w:sz w:val="22"/>
          <w:szCs w:val="22"/>
        </w:rPr>
      </w:pPr>
      <w:r w:rsidRPr="00553D51">
        <w:rPr>
          <w:rFonts w:ascii="Calibri" w:eastAsia="Times New Roman" w:hAnsi="Calibri" w:cs="Calibri"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32E9DEB0" wp14:editId="137DAC3E">
            <wp:simplePos x="0" y="0"/>
            <wp:positionH relativeFrom="column">
              <wp:posOffset>4714875</wp:posOffset>
            </wp:positionH>
            <wp:positionV relativeFrom="paragraph">
              <wp:posOffset>35128</wp:posOffset>
            </wp:positionV>
            <wp:extent cx="1377950" cy="1403985"/>
            <wp:effectExtent l="0" t="0" r="6350" b="5715"/>
            <wp:wrapNone/>
            <wp:docPr id="9" name="Image 9" descr="Thomas Mit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omas Mitar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1"/>
          <w:szCs w:val="21"/>
        </w:rPr>
        <mc:AlternateContent>
          <mc:Choice Requires="wps">
            <w:drawing>
              <wp:inline distT="0" distB="0" distL="0" distR="0" wp14:anchorId="2465D33C" wp14:editId="388982DB">
                <wp:extent cx="6116955" cy="1466047"/>
                <wp:effectExtent l="0" t="0" r="4445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955" cy="1466047"/>
                        </a:xfrm>
                        <a:prstGeom prst="rect">
                          <a:avLst/>
                        </a:prstGeom>
                        <a:solidFill>
                          <a:srgbClr val="221E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B8441" w14:textId="77777777" w:rsidR="008166DD" w:rsidRPr="008166DD" w:rsidRDefault="008166DD" w:rsidP="008166D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166DD">
                              <w:rPr>
                                <w:color w:val="FFFFFF"/>
                                <w:sz w:val="20"/>
                                <w:lang w:val="en-US"/>
                              </w:rPr>
                              <w:t xml:space="preserve">THM Capital Advisory advises Healthcare companies at each crucial </w:t>
                            </w:r>
                          </w:p>
                          <w:p w14:paraId="4EDD9AE3" w14:textId="77777777" w:rsidR="008166DD" w:rsidRPr="00547283" w:rsidRDefault="008166DD" w:rsidP="008166D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547283">
                              <w:rPr>
                                <w:color w:val="FFFFFF"/>
                                <w:sz w:val="20"/>
                                <w:lang w:val="en-US"/>
                              </w:rPr>
                              <w:t>stage of their development.</w:t>
                            </w:r>
                          </w:p>
                          <w:p w14:paraId="475E3E58" w14:textId="77777777" w:rsidR="0037410F" w:rsidRPr="00413D32" w:rsidRDefault="0037410F" w:rsidP="0037410F">
                            <w:pP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73907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E9049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THM Capital Advisory – Truly Health Minded</w:t>
                            </w:r>
                          </w:p>
                          <w:p w14:paraId="058A9159" w14:textId="77777777" w:rsidR="0037410F" w:rsidRPr="00E90495" w:rsidRDefault="0037410F" w:rsidP="0037410F">
                            <w:pP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FF6B72F" w14:textId="77777777" w:rsidR="0037410F" w:rsidRPr="00514398" w:rsidRDefault="0037410F" w:rsidP="0037410F">
                            <w:pP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F1E8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PARIS</w:t>
                            </w:r>
                            <w:r w:rsidRPr="004F1E80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099B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514398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2 rue de Tocqueville, 75 017 Paris </w:t>
                            </w:r>
                            <w:r w:rsidRPr="00514398">
                              <w:rPr>
                                <w:rFonts w:ascii="AppleSystemUIFont" w:eastAsiaTheme="minorHAnsi" w:hAnsi="AppleSystemUIFont" w:cs="AppleSystemUIFont"/>
                                <w:color w:val="FFFFFF" w:themeColor="background1"/>
                                <w:sz w:val="20"/>
                                <w:szCs w:val="20"/>
                                <w:lang w:eastAsia="en-US"/>
                              </w:rPr>
                              <w:t xml:space="preserve">– </w:t>
                            </w:r>
                            <w:r w:rsidRPr="0051439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Tel</w:t>
                            </w:r>
                            <w:r w:rsidRPr="00514398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 : 09 72 22 18 11</w:t>
                            </w:r>
                          </w:p>
                          <w:p w14:paraId="26DE543A" w14:textId="007EEAB4" w:rsidR="0037410F" w:rsidRDefault="002E6B53" w:rsidP="0037410F">
                            <w:pP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LONDON</w:t>
                            </w:r>
                            <w:r w:rsidR="0037410F" w:rsidRPr="004F1E80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7410F" w:rsidRPr="00514398">
                              <w:rPr>
                                <w:rFonts w:ascii="AppleSystemUIFont" w:eastAsiaTheme="minorHAnsi" w:hAnsi="AppleSystemUIFont" w:cs="AppleSystemUIFont"/>
                                <w:color w:val="FFFFFF" w:themeColor="background1"/>
                                <w:sz w:val="20"/>
                                <w:szCs w:val="20"/>
                                <w:lang w:val="en-US" w:eastAsia="en-US"/>
                              </w:rPr>
                              <w:t>–</w:t>
                            </w:r>
                            <w:r w:rsidR="0037410F" w:rsidRPr="00514398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11 Epirus Road, Fulham, London SW6 7UR</w:t>
                            </w:r>
                            <w:r w:rsidR="0037410F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7410F" w:rsidRPr="00514398">
                              <w:rPr>
                                <w:rFonts w:ascii="AppleSystemUIFont" w:eastAsiaTheme="minorHAnsi" w:hAnsi="AppleSystemUIFont" w:cs="AppleSystemUIFont"/>
                                <w:color w:val="FFFFFF" w:themeColor="background1"/>
                                <w:sz w:val="20"/>
                                <w:szCs w:val="20"/>
                                <w:lang w:val="en-US" w:eastAsia="en-US"/>
                              </w:rPr>
                              <w:t xml:space="preserve">– </w:t>
                            </w:r>
                            <w:r w:rsidR="0037410F" w:rsidRPr="00E9049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Tel</w:t>
                            </w:r>
                            <w:r w:rsidR="0037410F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7410F" w:rsidRPr="00514398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37410F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7410F" w:rsidRPr="00514398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+ 44 77 151 731 98</w:t>
                            </w:r>
                          </w:p>
                          <w:p w14:paraId="3A51F9DB" w14:textId="77777777" w:rsidR="0037410F" w:rsidRPr="00E90495" w:rsidRDefault="0037410F" w:rsidP="0037410F">
                            <w:pP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5EB16A7" w14:textId="77777777" w:rsidR="0037410F" w:rsidRPr="00E90495" w:rsidRDefault="0037410F" w:rsidP="0037410F">
                            <w:pP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E90495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www.thm-ca.com</w:t>
                            </w:r>
                          </w:p>
                          <w:p w14:paraId="56D10B8A" w14:textId="77777777" w:rsidR="0037410F" w:rsidRPr="00E90495" w:rsidRDefault="0037410F" w:rsidP="0037410F">
                            <w:pP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180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rect w14:anchorId="2465D33C" id="Rectangle 7" o:spid="_x0000_s1028" style="width:481.65pt;height:1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" fillcolor="#221e51" stroked="f" strokeweight="1pt">
                <v:textbox inset="5mm,2mm,5mm,2mm">
                  <w:txbxContent>
                    <w:p w14:paraId="420B8441" w14:textId="77777777" w:rsidR="008166DD" w:rsidRPr="008166DD" w:rsidRDefault="008166DD" w:rsidP="008166DD">
                      <w:pPr>
                        <w:textDirection w:val="btLr"/>
                        <w:rPr>
                          <w:lang w:val="en-US"/>
                        </w:rPr>
                      </w:pPr>
                      <w:r w:rsidRPr="008166DD">
                        <w:rPr>
                          <w:color w:val="FFFFFF"/>
                          <w:sz w:val="20"/>
                          <w:lang w:val="en-US"/>
                        </w:rPr>
                        <w:t xml:space="preserve">THM Capital Advisory advises Healthcare companies at each crucial </w:t>
                      </w:r>
                    </w:p>
                    <w:p w14:paraId="4EDD9AE3" w14:textId="77777777" w:rsidR="008166DD" w:rsidRPr="00547283" w:rsidRDefault="008166DD" w:rsidP="008166DD">
                      <w:pPr>
                        <w:textDirection w:val="btLr"/>
                        <w:rPr>
                          <w:lang w:val="en-US"/>
                        </w:rPr>
                      </w:pPr>
                      <w:r w:rsidRPr="00547283">
                        <w:rPr>
                          <w:color w:val="FFFFFF"/>
                          <w:sz w:val="20"/>
                          <w:lang w:val="en-US"/>
                        </w:rPr>
                        <w:t>stage of their development.</w:t>
                      </w:r>
                    </w:p>
                    <w:p w14:paraId="475E3E58" w14:textId="77777777" w:rsidR="0037410F" w:rsidRPr="00413D32" w:rsidRDefault="0037410F" w:rsidP="0037410F">
                      <w:pPr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173907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E90495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THM Capital Advisory – Truly Health Minded</w:t>
                      </w:r>
                    </w:p>
                    <w:p w14:paraId="058A9159" w14:textId="77777777" w:rsidR="0037410F" w:rsidRPr="00E90495" w:rsidRDefault="0037410F" w:rsidP="0037410F">
                      <w:pPr>
                        <w:rPr>
                          <w:rFonts w:ascii="Calibri" w:eastAsia="Times New Roman" w:hAnsi="Calibri" w:cs="Calibri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</w:p>
                    <w:p w14:paraId="2FF6B72F" w14:textId="77777777" w:rsidR="0037410F" w:rsidRPr="00514398" w:rsidRDefault="0037410F" w:rsidP="0037410F">
                      <w:pPr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F1E80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PARIS</w:t>
                      </w:r>
                      <w:r w:rsidRPr="004F1E80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3A099B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– </w:t>
                      </w:r>
                      <w:r w:rsidRPr="00514398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2 rue de Tocqueville, 75 017 Paris </w:t>
                      </w:r>
                      <w:r w:rsidRPr="00514398">
                        <w:rPr>
                          <w:rFonts w:ascii="AppleSystemUIFont" w:eastAsiaTheme="minorHAnsi" w:hAnsi="AppleSystemUIFont" w:cs="AppleSystemUIFont"/>
                          <w:color w:val="FFFFFF" w:themeColor="background1"/>
                          <w:sz w:val="20"/>
                          <w:szCs w:val="20"/>
                          <w:lang w:eastAsia="en-US"/>
                        </w:rPr>
                        <w:t xml:space="preserve">– </w:t>
                      </w:r>
                      <w:r w:rsidRPr="00514398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Tel</w:t>
                      </w:r>
                      <w:r w:rsidRPr="00514398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</w:rPr>
                        <w:t> : 09 72 22 18 11</w:t>
                      </w:r>
                    </w:p>
                    <w:p w14:paraId="26DE543A" w14:textId="007EEAB4" w:rsidR="0037410F" w:rsidRDefault="002E6B53" w:rsidP="0037410F">
                      <w:pPr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LONDON</w:t>
                      </w:r>
                      <w:r w:rsidR="0037410F" w:rsidRPr="004F1E80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7410F" w:rsidRPr="00514398">
                        <w:rPr>
                          <w:rFonts w:ascii="AppleSystemUIFont" w:eastAsiaTheme="minorHAnsi" w:hAnsi="AppleSystemUIFont" w:cs="AppleSystemUIFont"/>
                          <w:color w:val="FFFFFF" w:themeColor="background1"/>
                          <w:sz w:val="20"/>
                          <w:szCs w:val="20"/>
                          <w:lang w:val="en-US" w:eastAsia="en-US"/>
                        </w:rPr>
                        <w:t>–</w:t>
                      </w:r>
                      <w:r w:rsidR="0037410F" w:rsidRPr="00514398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11 Epirus Road, Fulham, London SW6 7UR</w:t>
                      </w:r>
                      <w:r w:rsidR="0037410F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7410F" w:rsidRPr="00514398">
                        <w:rPr>
                          <w:rFonts w:ascii="AppleSystemUIFont" w:eastAsiaTheme="minorHAnsi" w:hAnsi="AppleSystemUIFont" w:cs="AppleSystemUIFont"/>
                          <w:color w:val="FFFFFF" w:themeColor="background1"/>
                          <w:sz w:val="20"/>
                          <w:szCs w:val="20"/>
                          <w:lang w:val="en-US" w:eastAsia="en-US"/>
                        </w:rPr>
                        <w:t xml:space="preserve">– </w:t>
                      </w:r>
                      <w:r w:rsidR="0037410F" w:rsidRPr="00E90495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Tel</w:t>
                      </w:r>
                      <w:r w:rsidR="0037410F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7410F" w:rsidRPr="00514398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37410F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7410F" w:rsidRPr="00514398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+ 44 77 151 731 98</w:t>
                      </w:r>
                    </w:p>
                    <w:p w14:paraId="3A51F9DB" w14:textId="77777777" w:rsidR="0037410F" w:rsidRPr="00E90495" w:rsidRDefault="0037410F" w:rsidP="0037410F">
                      <w:pPr>
                        <w:rPr>
                          <w:rFonts w:ascii="Calibri" w:eastAsia="Times New Roman" w:hAnsi="Calibri" w:cs="Calibri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</w:p>
                    <w:p w14:paraId="75EB16A7" w14:textId="77777777" w:rsidR="0037410F" w:rsidRPr="00E90495" w:rsidRDefault="0037410F" w:rsidP="0037410F">
                      <w:pPr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E90495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u w:val="single"/>
                          <w:lang w:val="en-US"/>
                        </w:rPr>
                        <w:t>www.thm-ca.com</w:t>
                      </w:r>
                    </w:p>
                    <w:p w14:paraId="56D10B8A" w14:textId="77777777" w:rsidR="0037410F" w:rsidRPr="00E90495" w:rsidRDefault="0037410F" w:rsidP="0037410F">
                      <w:pPr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CF391DF" w14:textId="77777777" w:rsidR="009D1BD0" w:rsidRDefault="009D1BD0" w:rsidP="00E90495">
      <w:pPr>
        <w:jc w:val="both"/>
        <w:rPr>
          <w:rFonts w:eastAsia="Times New Roman" w:cstheme="minorHAnsi"/>
          <w:b/>
          <w:bCs/>
          <w:color w:val="221E51"/>
          <w:sz w:val="20"/>
          <w:szCs w:val="20"/>
        </w:rPr>
      </w:pPr>
    </w:p>
    <w:p w14:paraId="6FB1EE94" w14:textId="77777777" w:rsidR="00C830D4" w:rsidRDefault="00C830D4" w:rsidP="00E90495">
      <w:pPr>
        <w:jc w:val="both"/>
        <w:rPr>
          <w:rFonts w:eastAsia="Times New Roman" w:cstheme="minorHAnsi"/>
          <w:b/>
          <w:bCs/>
          <w:color w:val="221E51"/>
          <w:sz w:val="20"/>
          <w:szCs w:val="20"/>
        </w:rPr>
      </w:pPr>
    </w:p>
    <w:p w14:paraId="0F0CC200" w14:textId="7EC1D73F" w:rsidR="00D87ABC" w:rsidRDefault="00173907" w:rsidP="00E90495">
      <w:pPr>
        <w:jc w:val="both"/>
        <w:rPr>
          <w:rStyle w:val="Lienhypertexte"/>
          <w:rFonts w:cstheme="minorHAnsi"/>
          <w:color w:val="221E51"/>
          <w:sz w:val="20"/>
          <w:szCs w:val="20"/>
          <w:u w:val="none"/>
          <w:lang w:val="en-US"/>
        </w:rPr>
      </w:pPr>
      <w:r w:rsidRPr="00173907">
        <w:rPr>
          <w:rFonts w:eastAsia="Times New Roman" w:cstheme="minorHAnsi"/>
          <w:b/>
          <w:bCs/>
          <w:color w:val="221E51"/>
          <w:sz w:val="20"/>
          <w:szCs w:val="20"/>
          <w:lang w:val="en-US"/>
        </w:rPr>
        <w:t>SELL-SIDE ADVISORS</w:t>
      </w:r>
      <w:r w:rsidR="00D87ABC" w:rsidRPr="00173907">
        <w:rPr>
          <w:rFonts w:eastAsia="Times New Roman" w:cstheme="minorHAnsi"/>
          <w:b/>
          <w:bCs/>
          <w:color w:val="221E51"/>
          <w:sz w:val="20"/>
          <w:szCs w:val="20"/>
          <w:lang w:val="en-US"/>
        </w:rPr>
        <w:t>:</w:t>
      </w:r>
      <w:r w:rsidR="00D87ABC" w:rsidRPr="00173907">
        <w:rPr>
          <w:rStyle w:val="Lienhypertexte"/>
          <w:rFonts w:ascii="Source Sans Pro" w:hAnsi="Source Sans Pro"/>
          <w:b/>
          <w:bCs/>
          <w:color w:val="221E51"/>
          <w:sz w:val="20"/>
          <w:szCs w:val="20"/>
          <w:u w:val="none"/>
          <w:lang w:val="en-US"/>
        </w:rPr>
        <w:t xml:space="preserve"> </w:t>
      </w:r>
      <w:r w:rsidRPr="00173907">
        <w:rPr>
          <w:rFonts w:eastAsia="Times New Roman" w:cstheme="minorHAnsi"/>
          <w:b/>
          <w:bCs/>
          <w:color w:val="221E51"/>
          <w:sz w:val="20"/>
          <w:szCs w:val="20"/>
          <w:lang w:val="en-US"/>
        </w:rPr>
        <w:t>Financial</w:t>
      </w:r>
      <w:r w:rsidR="00D87ABC" w:rsidRPr="00173907">
        <w:rPr>
          <w:rFonts w:eastAsia="Times New Roman" w:cstheme="minorHAnsi"/>
          <w:b/>
          <w:bCs/>
          <w:color w:val="221E51"/>
          <w:sz w:val="20"/>
          <w:szCs w:val="20"/>
          <w:lang w:val="en-US"/>
        </w:rPr>
        <w:t xml:space="preserve">: </w:t>
      </w:r>
      <w:r w:rsidR="00D87ABC" w:rsidRPr="00173907">
        <w:rPr>
          <w:rStyle w:val="Lienhypertexte"/>
          <w:rFonts w:cstheme="minorHAnsi"/>
          <w:color w:val="221E51"/>
          <w:sz w:val="20"/>
          <w:szCs w:val="20"/>
          <w:u w:val="none"/>
          <w:lang w:val="en-US"/>
        </w:rPr>
        <w:t>THM Capital Advisory</w:t>
      </w:r>
      <w:r w:rsidR="00D87ABC" w:rsidRPr="00173907">
        <w:rPr>
          <w:rStyle w:val="Lienhypertexte"/>
          <w:rFonts w:cstheme="minorHAnsi"/>
          <w:b/>
          <w:bCs/>
          <w:color w:val="221E51"/>
          <w:sz w:val="20"/>
          <w:szCs w:val="20"/>
          <w:u w:val="none"/>
          <w:lang w:val="en-US"/>
        </w:rPr>
        <w:t xml:space="preserve"> </w:t>
      </w:r>
      <w:r w:rsidR="00D87ABC" w:rsidRPr="00173907">
        <w:rPr>
          <w:rStyle w:val="Lienhypertexte"/>
          <w:rFonts w:cstheme="minorHAnsi"/>
          <w:color w:val="221E51"/>
          <w:sz w:val="20"/>
          <w:szCs w:val="20"/>
          <w:u w:val="none"/>
          <w:lang w:val="en-US"/>
        </w:rPr>
        <w:t>(Thomas Mitard, Aur</w:t>
      </w:r>
      <w:r>
        <w:rPr>
          <w:rStyle w:val="Lienhypertexte"/>
          <w:rFonts w:cstheme="minorHAnsi"/>
          <w:color w:val="221E51"/>
          <w:sz w:val="20"/>
          <w:szCs w:val="20"/>
          <w:u w:val="none"/>
          <w:lang w:val="en-US"/>
        </w:rPr>
        <w:t>e</w:t>
      </w:r>
      <w:r w:rsidR="00D87ABC" w:rsidRPr="00173907">
        <w:rPr>
          <w:rStyle w:val="Lienhypertexte"/>
          <w:rFonts w:cstheme="minorHAnsi"/>
          <w:color w:val="221E51"/>
          <w:sz w:val="20"/>
          <w:szCs w:val="20"/>
          <w:u w:val="none"/>
          <w:lang w:val="en-US"/>
        </w:rPr>
        <w:t>lien Prost);</w:t>
      </w:r>
      <w:r w:rsidR="00D87ABC" w:rsidRPr="00173907">
        <w:rPr>
          <w:rStyle w:val="Lienhypertexte"/>
          <w:rFonts w:cstheme="minorHAnsi"/>
          <w:b/>
          <w:bCs/>
          <w:color w:val="221E51"/>
          <w:sz w:val="20"/>
          <w:szCs w:val="20"/>
          <w:u w:val="none"/>
          <w:lang w:val="en-US"/>
        </w:rPr>
        <w:t xml:space="preserve"> </w:t>
      </w:r>
      <w:r w:rsidRPr="00173907">
        <w:rPr>
          <w:rStyle w:val="Lienhypertexte"/>
          <w:rFonts w:cstheme="minorHAnsi"/>
          <w:b/>
          <w:bCs/>
          <w:color w:val="221E51"/>
          <w:sz w:val="20"/>
          <w:szCs w:val="20"/>
          <w:u w:val="none"/>
          <w:lang w:val="en-US"/>
        </w:rPr>
        <w:t>Legal</w:t>
      </w:r>
      <w:r w:rsidR="00D87ABC" w:rsidRPr="00173907">
        <w:rPr>
          <w:rStyle w:val="Lienhypertexte"/>
          <w:rFonts w:cstheme="minorHAnsi"/>
          <w:color w:val="221E51"/>
          <w:sz w:val="20"/>
          <w:szCs w:val="20"/>
          <w:u w:val="none"/>
          <w:lang w:val="en-US"/>
        </w:rPr>
        <w:t xml:space="preserve">: </w:t>
      </w:r>
      <w:r w:rsidR="00E1599C" w:rsidRPr="00173907">
        <w:rPr>
          <w:rStyle w:val="Lienhypertexte"/>
          <w:rFonts w:cstheme="minorHAnsi"/>
          <w:color w:val="221E51"/>
          <w:sz w:val="20"/>
          <w:szCs w:val="20"/>
          <w:u w:val="none"/>
          <w:lang w:val="en-US"/>
        </w:rPr>
        <w:t>Bignon Lebray</w:t>
      </w:r>
      <w:r w:rsidR="00D87ABC" w:rsidRPr="00173907">
        <w:rPr>
          <w:rStyle w:val="Lienhypertexte"/>
          <w:rFonts w:cstheme="minorHAnsi"/>
          <w:color w:val="221E51"/>
          <w:sz w:val="20"/>
          <w:szCs w:val="20"/>
          <w:u w:val="none"/>
          <w:lang w:val="en-US"/>
        </w:rPr>
        <w:t xml:space="preserve"> (</w:t>
      </w:r>
      <w:r w:rsidR="00E1599C" w:rsidRPr="00173907">
        <w:rPr>
          <w:rStyle w:val="Lienhypertexte"/>
          <w:rFonts w:cstheme="minorHAnsi"/>
          <w:color w:val="221E51"/>
          <w:sz w:val="20"/>
          <w:szCs w:val="20"/>
          <w:u w:val="none"/>
          <w:lang w:val="en-US"/>
        </w:rPr>
        <w:t>François Vibert, F</w:t>
      </w:r>
      <w:r>
        <w:rPr>
          <w:rStyle w:val="Lienhypertexte"/>
          <w:rFonts w:cstheme="minorHAnsi"/>
          <w:color w:val="221E51"/>
          <w:sz w:val="20"/>
          <w:szCs w:val="20"/>
          <w:u w:val="none"/>
          <w:lang w:val="en-US"/>
        </w:rPr>
        <w:t>e</w:t>
      </w:r>
      <w:r w:rsidR="00E1599C" w:rsidRPr="00173907">
        <w:rPr>
          <w:rStyle w:val="Lienhypertexte"/>
          <w:rFonts w:cstheme="minorHAnsi"/>
          <w:color w:val="221E51"/>
          <w:sz w:val="20"/>
          <w:szCs w:val="20"/>
          <w:u w:val="none"/>
          <w:lang w:val="en-US"/>
        </w:rPr>
        <w:t>licien Hyest</w:t>
      </w:r>
      <w:r w:rsidR="00D87ABC" w:rsidRPr="00173907">
        <w:rPr>
          <w:rStyle w:val="Lienhypertexte"/>
          <w:rFonts w:cstheme="minorHAnsi"/>
          <w:color w:val="221E51"/>
          <w:sz w:val="20"/>
          <w:szCs w:val="20"/>
          <w:u w:val="none"/>
          <w:lang w:val="en-US"/>
        </w:rPr>
        <w:t>)</w:t>
      </w:r>
    </w:p>
    <w:p w14:paraId="512C68A3" w14:textId="77777777" w:rsidR="00173907" w:rsidRPr="00173907" w:rsidRDefault="00173907" w:rsidP="00E90495">
      <w:pPr>
        <w:jc w:val="both"/>
        <w:rPr>
          <w:rStyle w:val="Lienhypertexte"/>
          <w:rFonts w:cstheme="minorHAnsi"/>
          <w:color w:val="221E51"/>
          <w:sz w:val="20"/>
          <w:szCs w:val="20"/>
          <w:u w:val="none"/>
          <w:lang w:val="en-US"/>
        </w:rPr>
      </w:pPr>
    </w:p>
    <w:p w14:paraId="313272AF" w14:textId="17C62692" w:rsidR="001B4FBB" w:rsidRPr="00173907" w:rsidRDefault="00173907" w:rsidP="00E90495">
      <w:pPr>
        <w:jc w:val="both"/>
        <w:rPr>
          <w:bCs/>
          <w:color w:val="221E51"/>
          <w:sz w:val="20"/>
        </w:rPr>
      </w:pPr>
      <w:r w:rsidRPr="00173907">
        <w:rPr>
          <w:rFonts w:eastAsia="Times New Roman" w:cstheme="minorHAnsi"/>
          <w:b/>
          <w:bCs/>
          <w:color w:val="221E51"/>
          <w:sz w:val="20"/>
          <w:szCs w:val="20"/>
        </w:rPr>
        <w:t>ACQUIRERS</w:t>
      </w:r>
      <w:r w:rsidR="00F94E79" w:rsidRPr="00173907">
        <w:rPr>
          <w:b/>
          <w:color w:val="221E51"/>
          <w:sz w:val="20"/>
        </w:rPr>
        <w:t>:</w:t>
      </w:r>
      <w:r w:rsidR="00D87ABC" w:rsidRPr="00173907">
        <w:rPr>
          <w:b/>
          <w:color w:val="221E51"/>
          <w:sz w:val="20"/>
        </w:rPr>
        <w:t xml:space="preserve"> </w:t>
      </w:r>
      <w:r w:rsidR="002921DD" w:rsidRPr="00173907">
        <w:rPr>
          <w:bCs/>
          <w:color w:val="221E51"/>
          <w:sz w:val="20"/>
        </w:rPr>
        <w:t xml:space="preserve">OSPI (Jean-Baptiste Angeloglou, Matthieu </w:t>
      </w:r>
      <w:proofErr w:type="spellStart"/>
      <w:r w:rsidR="002921DD" w:rsidRPr="00173907">
        <w:rPr>
          <w:bCs/>
          <w:color w:val="221E51"/>
          <w:sz w:val="20"/>
        </w:rPr>
        <w:t>Andr</w:t>
      </w:r>
      <w:r w:rsidR="00CB3E94">
        <w:rPr>
          <w:bCs/>
          <w:color w:val="221E51"/>
          <w:sz w:val="20"/>
        </w:rPr>
        <w:t>e</w:t>
      </w:r>
      <w:proofErr w:type="spellEnd"/>
      <w:r w:rsidR="002921DD" w:rsidRPr="00173907">
        <w:rPr>
          <w:bCs/>
          <w:color w:val="221E51"/>
          <w:sz w:val="20"/>
        </w:rPr>
        <w:t xml:space="preserve">, </w:t>
      </w:r>
      <w:r w:rsidRPr="00173907">
        <w:rPr>
          <w:bCs/>
          <w:color w:val="221E51"/>
          <w:sz w:val="20"/>
        </w:rPr>
        <w:t>Elise</w:t>
      </w:r>
      <w:r w:rsidR="002921DD" w:rsidRPr="00173907">
        <w:rPr>
          <w:bCs/>
          <w:color w:val="221E51"/>
          <w:sz w:val="20"/>
        </w:rPr>
        <w:t xml:space="preserve"> Mass</w:t>
      </w:r>
      <w:r w:rsidRPr="00173907">
        <w:rPr>
          <w:bCs/>
          <w:color w:val="221E51"/>
          <w:sz w:val="20"/>
        </w:rPr>
        <w:t>e</w:t>
      </w:r>
      <w:r w:rsidR="002921DD" w:rsidRPr="00173907">
        <w:rPr>
          <w:bCs/>
          <w:color w:val="221E51"/>
          <w:sz w:val="20"/>
        </w:rPr>
        <w:t>)</w:t>
      </w:r>
      <w:r w:rsidRPr="00173907">
        <w:rPr>
          <w:bCs/>
          <w:color w:val="221E51"/>
          <w:sz w:val="20"/>
        </w:rPr>
        <w:t>;</w:t>
      </w:r>
      <w:r w:rsidR="002921DD" w:rsidRPr="00173907">
        <w:rPr>
          <w:bCs/>
          <w:color w:val="221E51"/>
          <w:sz w:val="20"/>
        </w:rPr>
        <w:t xml:space="preserve"> Lauxera Capital Partners </w:t>
      </w:r>
      <w:r w:rsidR="00C25EC8" w:rsidRPr="00173907">
        <w:rPr>
          <w:bCs/>
          <w:color w:val="221E51"/>
          <w:sz w:val="20"/>
        </w:rPr>
        <w:t>(</w:t>
      </w:r>
      <w:r w:rsidR="002921DD" w:rsidRPr="00173907">
        <w:rPr>
          <w:bCs/>
          <w:color w:val="221E51"/>
          <w:sz w:val="20"/>
        </w:rPr>
        <w:t>Pierre Moustial, Edoardo Fracchia, Victoire Ribert</w:t>
      </w:r>
      <w:r w:rsidR="00C25EC8" w:rsidRPr="00173907">
        <w:rPr>
          <w:bCs/>
          <w:color w:val="221E51"/>
          <w:sz w:val="20"/>
        </w:rPr>
        <w:t>) </w:t>
      </w:r>
    </w:p>
    <w:sectPr w:rsidR="001B4FBB" w:rsidRPr="00173907" w:rsidSect="00A15D38">
      <w:footerReference w:type="default" r:id="rId12"/>
      <w:pgSz w:w="11901" w:h="16817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5B64" w14:textId="77777777" w:rsidR="00093581" w:rsidRDefault="00093581" w:rsidP="00090404">
      <w:r>
        <w:separator/>
      </w:r>
    </w:p>
  </w:endnote>
  <w:endnote w:type="continuationSeparator" w:id="0">
    <w:p w14:paraId="6227D7E5" w14:textId="77777777" w:rsidR="00093581" w:rsidRDefault="00093581" w:rsidP="0009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C579" w14:textId="3C5DD731" w:rsidR="00300DE6" w:rsidRDefault="00300DE6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1546A4" wp14:editId="271C3F7F">
          <wp:simplePos x="0" y="0"/>
          <wp:positionH relativeFrom="leftMargin">
            <wp:posOffset>711835</wp:posOffset>
          </wp:positionH>
          <wp:positionV relativeFrom="bottomMargin">
            <wp:posOffset>158750</wp:posOffset>
          </wp:positionV>
          <wp:extent cx="6778800" cy="619200"/>
          <wp:effectExtent l="0" t="0" r="3175" b="317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88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A845" w14:textId="77777777" w:rsidR="00093581" w:rsidRDefault="00093581" w:rsidP="00090404">
      <w:r>
        <w:separator/>
      </w:r>
    </w:p>
  </w:footnote>
  <w:footnote w:type="continuationSeparator" w:id="0">
    <w:p w14:paraId="2DAF01AB" w14:textId="77777777" w:rsidR="00093581" w:rsidRDefault="00093581" w:rsidP="00090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37"/>
    <w:rsid w:val="00002853"/>
    <w:rsid w:val="00003903"/>
    <w:rsid w:val="0001162C"/>
    <w:rsid w:val="0001269E"/>
    <w:rsid w:val="00025B5F"/>
    <w:rsid w:val="00026588"/>
    <w:rsid w:val="000272B9"/>
    <w:rsid w:val="00027870"/>
    <w:rsid w:val="00036DC6"/>
    <w:rsid w:val="00061F5A"/>
    <w:rsid w:val="00064BA6"/>
    <w:rsid w:val="00083884"/>
    <w:rsid w:val="00090404"/>
    <w:rsid w:val="00093581"/>
    <w:rsid w:val="00094760"/>
    <w:rsid w:val="000968D7"/>
    <w:rsid w:val="000B3708"/>
    <w:rsid w:val="000C5391"/>
    <w:rsid w:val="000D144C"/>
    <w:rsid w:val="000D2BCA"/>
    <w:rsid w:val="000D3542"/>
    <w:rsid w:val="000E3845"/>
    <w:rsid w:val="000E734B"/>
    <w:rsid w:val="00101897"/>
    <w:rsid w:val="00111DD2"/>
    <w:rsid w:val="00134A37"/>
    <w:rsid w:val="00141718"/>
    <w:rsid w:val="0014464A"/>
    <w:rsid w:val="00144BDC"/>
    <w:rsid w:val="00146989"/>
    <w:rsid w:val="001549DD"/>
    <w:rsid w:val="00165BA1"/>
    <w:rsid w:val="00173907"/>
    <w:rsid w:val="00181B70"/>
    <w:rsid w:val="00184BD2"/>
    <w:rsid w:val="001B4FBB"/>
    <w:rsid w:val="001C0363"/>
    <w:rsid w:val="001E2838"/>
    <w:rsid w:val="001E31A5"/>
    <w:rsid w:val="001E4404"/>
    <w:rsid w:val="001E7EEA"/>
    <w:rsid w:val="001F231D"/>
    <w:rsid w:val="00202C99"/>
    <w:rsid w:val="00203AB3"/>
    <w:rsid w:val="002158A0"/>
    <w:rsid w:val="00236C21"/>
    <w:rsid w:val="00236F6A"/>
    <w:rsid w:val="002370FA"/>
    <w:rsid w:val="00240C2F"/>
    <w:rsid w:val="0024302A"/>
    <w:rsid w:val="002818FA"/>
    <w:rsid w:val="00281C4D"/>
    <w:rsid w:val="002921DD"/>
    <w:rsid w:val="002A6ED7"/>
    <w:rsid w:val="002B264A"/>
    <w:rsid w:val="002B73BC"/>
    <w:rsid w:val="002C565F"/>
    <w:rsid w:val="002C5911"/>
    <w:rsid w:val="002C5CA0"/>
    <w:rsid w:val="002D2061"/>
    <w:rsid w:val="002E502F"/>
    <w:rsid w:val="002E6B53"/>
    <w:rsid w:val="00300DE6"/>
    <w:rsid w:val="0030126E"/>
    <w:rsid w:val="00314898"/>
    <w:rsid w:val="003154AD"/>
    <w:rsid w:val="00317722"/>
    <w:rsid w:val="003230A4"/>
    <w:rsid w:val="00340ABC"/>
    <w:rsid w:val="00365BCC"/>
    <w:rsid w:val="0037410F"/>
    <w:rsid w:val="0038484E"/>
    <w:rsid w:val="003878E6"/>
    <w:rsid w:val="003913EB"/>
    <w:rsid w:val="003A099B"/>
    <w:rsid w:val="003A0B48"/>
    <w:rsid w:val="003A1B44"/>
    <w:rsid w:val="003A53AA"/>
    <w:rsid w:val="003B74C0"/>
    <w:rsid w:val="003C016A"/>
    <w:rsid w:val="003D574F"/>
    <w:rsid w:val="003F20D0"/>
    <w:rsid w:val="003F22CB"/>
    <w:rsid w:val="003F7F03"/>
    <w:rsid w:val="00413D32"/>
    <w:rsid w:val="004154C0"/>
    <w:rsid w:val="00440FD0"/>
    <w:rsid w:val="00442A18"/>
    <w:rsid w:val="00457F6D"/>
    <w:rsid w:val="00482F1F"/>
    <w:rsid w:val="004835CD"/>
    <w:rsid w:val="004838A0"/>
    <w:rsid w:val="00484462"/>
    <w:rsid w:val="004846DB"/>
    <w:rsid w:val="004D6E99"/>
    <w:rsid w:val="004F076D"/>
    <w:rsid w:val="004F1E80"/>
    <w:rsid w:val="00504187"/>
    <w:rsid w:val="00514398"/>
    <w:rsid w:val="00522D79"/>
    <w:rsid w:val="0052666F"/>
    <w:rsid w:val="005439F3"/>
    <w:rsid w:val="00547283"/>
    <w:rsid w:val="00553D51"/>
    <w:rsid w:val="005544E6"/>
    <w:rsid w:val="00555936"/>
    <w:rsid w:val="005760DD"/>
    <w:rsid w:val="005A06C1"/>
    <w:rsid w:val="005B0544"/>
    <w:rsid w:val="005B72DC"/>
    <w:rsid w:val="005C44B0"/>
    <w:rsid w:val="005F2904"/>
    <w:rsid w:val="00601B36"/>
    <w:rsid w:val="00623E65"/>
    <w:rsid w:val="00633A72"/>
    <w:rsid w:val="00637881"/>
    <w:rsid w:val="00653237"/>
    <w:rsid w:val="00665ADA"/>
    <w:rsid w:val="00671904"/>
    <w:rsid w:val="006920C3"/>
    <w:rsid w:val="006A4DF5"/>
    <w:rsid w:val="006D039A"/>
    <w:rsid w:val="007235E8"/>
    <w:rsid w:val="007A6260"/>
    <w:rsid w:val="007C5EE3"/>
    <w:rsid w:val="007D08CC"/>
    <w:rsid w:val="007E30FC"/>
    <w:rsid w:val="007F0E83"/>
    <w:rsid w:val="007F1C19"/>
    <w:rsid w:val="00811A77"/>
    <w:rsid w:val="008166DD"/>
    <w:rsid w:val="0082035D"/>
    <w:rsid w:val="00823213"/>
    <w:rsid w:val="00840BD2"/>
    <w:rsid w:val="008535D1"/>
    <w:rsid w:val="0085397A"/>
    <w:rsid w:val="00873E78"/>
    <w:rsid w:val="008C49B9"/>
    <w:rsid w:val="008C77FA"/>
    <w:rsid w:val="008E4319"/>
    <w:rsid w:val="008E6E2D"/>
    <w:rsid w:val="00902FD0"/>
    <w:rsid w:val="009150BE"/>
    <w:rsid w:val="00932679"/>
    <w:rsid w:val="00940A86"/>
    <w:rsid w:val="0094148F"/>
    <w:rsid w:val="00947639"/>
    <w:rsid w:val="00950A1D"/>
    <w:rsid w:val="00951739"/>
    <w:rsid w:val="00966FF9"/>
    <w:rsid w:val="00973A3D"/>
    <w:rsid w:val="00984F11"/>
    <w:rsid w:val="00984FB4"/>
    <w:rsid w:val="00992842"/>
    <w:rsid w:val="009A0B34"/>
    <w:rsid w:val="009A2212"/>
    <w:rsid w:val="009D0281"/>
    <w:rsid w:val="009D1BD0"/>
    <w:rsid w:val="009D36BF"/>
    <w:rsid w:val="009E1828"/>
    <w:rsid w:val="009F309C"/>
    <w:rsid w:val="009F67C5"/>
    <w:rsid w:val="00A1071A"/>
    <w:rsid w:val="00A15995"/>
    <w:rsid w:val="00A15D38"/>
    <w:rsid w:val="00A209E9"/>
    <w:rsid w:val="00A51BC8"/>
    <w:rsid w:val="00A671B8"/>
    <w:rsid w:val="00AA0883"/>
    <w:rsid w:val="00AA4647"/>
    <w:rsid w:val="00AF410E"/>
    <w:rsid w:val="00B1012A"/>
    <w:rsid w:val="00B20EFC"/>
    <w:rsid w:val="00B32973"/>
    <w:rsid w:val="00B339F2"/>
    <w:rsid w:val="00B40A1E"/>
    <w:rsid w:val="00B5022A"/>
    <w:rsid w:val="00B549E8"/>
    <w:rsid w:val="00B70830"/>
    <w:rsid w:val="00B73390"/>
    <w:rsid w:val="00B83BA0"/>
    <w:rsid w:val="00B91180"/>
    <w:rsid w:val="00B97067"/>
    <w:rsid w:val="00B97EEA"/>
    <w:rsid w:val="00BA304B"/>
    <w:rsid w:val="00BE0979"/>
    <w:rsid w:val="00BF48BB"/>
    <w:rsid w:val="00C25EC8"/>
    <w:rsid w:val="00C305BB"/>
    <w:rsid w:val="00C3137E"/>
    <w:rsid w:val="00C830D4"/>
    <w:rsid w:val="00CA76E0"/>
    <w:rsid w:val="00CB3E94"/>
    <w:rsid w:val="00CD1754"/>
    <w:rsid w:val="00CD3DD6"/>
    <w:rsid w:val="00CE4524"/>
    <w:rsid w:val="00CF273D"/>
    <w:rsid w:val="00CF2FB9"/>
    <w:rsid w:val="00D01615"/>
    <w:rsid w:val="00D12211"/>
    <w:rsid w:val="00D1750D"/>
    <w:rsid w:val="00D21B33"/>
    <w:rsid w:val="00D370DC"/>
    <w:rsid w:val="00D55618"/>
    <w:rsid w:val="00D63774"/>
    <w:rsid w:val="00D70345"/>
    <w:rsid w:val="00D71A4A"/>
    <w:rsid w:val="00D87ABC"/>
    <w:rsid w:val="00D94221"/>
    <w:rsid w:val="00DC7B77"/>
    <w:rsid w:val="00DF5097"/>
    <w:rsid w:val="00E05C19"/>
    <w:rsid w:val="00E0635C"/>
    <w:rsid w:val="00E1599C"/>
    <w:rsid w:val="00E40EBD"/>
    <w:rsid w:val="00E515F8"/>
    <w:rsid w:val="00E57791"/>
    <w:rsid w:val="00E6188F"/>
    <w:rsid w:val="00E71051"/>
    <w:rsid w:val="00E8388B"/>
    <w:rsid w:val="00E90495"/>
    <w:rsid w:val="00E975C2"/>
    <w:rsid w:val="00EA3F62"/>
    <w:rsid w:val="00EB6049"/>
    <w:rsid w:val="00EC5C61"/>
    <w:rsid w:val="00EC72DD"/>
    <w:rsid w:val="00ED3BE7"/>
    <w:rsid w:val="00EE20D1"/>
    <w:rsid w:val="00EE517B"/>
    <w:rsid w:val="00EF322C"/>
    <w:rsid w:val="00F07B6B"/>
    <w:rsid w:val="00F3400A"/>
    <w:rsid w:val="00F35A4D"/>
    <w:rsid w:val="00F440D0"/>
    <w:rsid w:val="00F625C1"/>
    <w:rsid w:val="00F94E79"/>
    <w:rsid w:val="00FA4DBB"/>
    <w:rsid w:val="00FC2F82"/>
    <w:rsid w:val="00FD011E"/>
    <w:rsid w:val="00FF23B3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7663"/>
  <w15:chartTrackingRefBased/>
  <w15:docId w15:val="{B93C161D-F336-5C48-95DB-CC17AC33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3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4A3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20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284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842"/>
    <w:rPr>
      <w:rFonts w:ascii="Times New Roman" w:eastAsiaTheme="minorEastAsia" w:hAnsi="Times New Roman" w:cs="Times New Roman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904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0404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904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0404"/>
    <w:rPr>
      <w:rFonts w:eastAsiaTheme="minorEastAsia"/>
      <w:lang w:eastAsia="fr-FR"/>
    </w:rPr>
  </w:style>
  <w:style w:type="paragraph" w:styleId="Rvision">
    <w:name w:val="Revision"/>
    <w:hidden/>
    <w:uiPriority w:val="99"/>
    <w:semiHidden/>
    <w:rsid w:val="004F1E80"/>
    <w:rPr>
      <w:rFonts w:eastAsiaTheme="minorEastAsia"/>
      <w:lang w:eastAsia="fr-FR"/>
    </w:rPr>
  </w:style>
  <w:style w:type="character" w:customStyle="1" w:styleId="apple-converted-space">
    <w:name w:val="apple-converted-space"/>
    <w:basedOn w:val="Policepardfaut"/>
    <w:rsid w:val="0024302A"/>
  </w:style>
  <w:style w:type="character" w:styleId="lev">
    <w:name w:val="Strong"/>
    <w:basedOn w:val="Policepardfaut"/>
    <w:uiPriority w:val="22"/>
    <w:qFormat/>
    <w:rsid w:val="00CF2FB9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E9049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C3D146-B633-344D-BFF8-56B2D621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Mitard</dc:creator>
  <cp:keywords/>
  <dc:description/>
  <cp:lastModifiedBy>Aurélien Prost</cp:lastModifiedBy>
  <cp:revision>9</cp:revision>
  <dcterms:created xsi:type="dcterms:W3CDTF">2024-07-08T15:23:00Z</dcterms:created>
  <dcterms:modified xsi:type="dcterms:W3CDTF">2024-07-09T17:02:00Z</dcterms:modified>
</cp:coreProperties>
</file>