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3E46" w14:textId="25793C05" w:rsidR="00134A37" w:rsidRDefault="00E1599C" w:rsidP="00134A37">
      <w:pPr>
        <w:tabs>
          <w:tab w:val="left" w:pos="993"/>
          <w:tab w:val="right" w:pos="878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4ABAC7" wp14:editId="0554EAF4">
                <wp:simplePos x="0" y="0"/>
                <wp:positionH relativeFrom="column">
                  <wp:posOffset>2937510</wp:posOffset>
                </wp:positionH>
                <wp:positionV relativeFrom="paragraph">
                  <wp:posOffset>-579417</wp:posOffset>
                </wp:positionV>
                <wp:extent cx="3443929" cy="35306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929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24177" w14:textId="6AC71B47" w:rsidR="00E515F8" w:rsidRPr="00E1599C" w:rsidRDefault="00E1599C" w:rsidP="00B1012A">
                            <w:pPr>
                              <w:jc w:val="right"/>
                              <w:rPr>
                                <w:rFonts w:cstheme="minorHAnsi"/>
                                <w:color w:val="221E5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221E51"/>
                                <w:sz w:val="22"/>
                                <w:szCs w:val="22"/>
                              </w:rPr>
                              <w:t xml:space="preserve">Communiqué de Presse </w:t>
                            </w:r>
                            <w:r>
                              <w:rPr>
                                <w:b/>
                                <w:color w:val="221E51"/>
                                <w:sz w:val="22"/>
                              </w:rPr>
                              <w:t xml:space="preserve">| </w:t>
                            </w:r>
                            <w:r w:rsidR="00F35A4D" w:rsidRPr="00E1599C">
                              <w:rPr>
                                <w:rFonts w:cstheme="minorHAnsi"/>
                                <w:color w:val="221E51"/>
                                <w:sz w:val="22"/>
                                <w:szCs w:val="22"/>
                              </w:rPr>
                              <w:t>Paris</w:t>
                            </w:r>
                            <w:r w:rsidR="00E515F8" w:rsidRPr="00E1599C">
                              <w:rPr>
                                <w:rFonts w:cstheme="minorHAnsi"/>
                                <w:color w:val="221E51"/>
                                <w:sz w:val="22"/>
                                <w:szCs w:val="22"/>
                              </w:rPr>
                              <w:t xml:space="preserve">, le </w:t>
                            </w:r>
                            <w:r w:rsidR="00CA76E0">
                              <w:rPr>
                                <w:rFonts w:cstheme="minorHAnsi"/>
                                <w:color w:val="221E51"/>
                                <w:sz w:val="22"/>
                                <w:szCs w:val="22"/>
                              </w:rPr>
                              <w:t>9</w:t>
                            </w:r>
                            <w:r w:rsidR="000968D7" w:rsidRPr="00E1599C">
                              <w:rPr>
                                <w:rFonts w:cstheme="minorHAnsi"/>
                                <w:color w:val="221E5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A76E0">
                              <w:rPr>
                                <w:rFonts w:cstheme="minorHAnsi"/>
                                <w:color w:val="221E51"/>
                                <w:sz w:val="22"/>
                                <w:szCs w:val="22"/>
                              </w:rPr>
                              <w:t>juillet</w:t>
                            </w:r>
                            <w:r w:rsidR="00E515F8" w:rsidRPr="00E1599C">
                              <w:rPr>
                                <w:rFonts w:cstheme="minorHAnsi"/>
                                <w:color w:val="221E5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A76E0">
                              <w:rPr>
                                <w:rFonts w:cstheme="minorHAnsi"/>
                                <w:color w:val="221E51"/>
                                <w:sz w:val="22"/>
                                <w:szCs w:val="22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3B4ABAC7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231.3pt;margin-top:-45.6pt;width:271.2pt;height:2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" filled="f" stroked="f" strokeweight="1pt">
                <v:textbox>
                  <w:txbxContent>
                    <w:p w14:paraId="65B24177" w14:textId="6AC71B47" w:rsidR="00E515F8" w:rsidRPr="00E1599C" w:rsidRDefault="00E1599C" w:rsidP="00B1012A">
                      <w:pPr>
                        <w:jc w:val="right"/>
                        <w:rPr>
                          <w:rFonts w:cstheme="minorHAnsi"/>
                          <w:color w:val="221E51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221E51"/>
                          <w:sz w:val="22"/>
                          <w:szCs w:val="22"/>
                        </w:rPr>
                        <w:t xml:space="preserve">Communiqué de Presse </w:t>
                      </w:r>
                      <w:r>
                        <w:rPr>
                          <w:b/>
                          <w:color w:val="221E51"/>
                          <w:sz w:val="22"/>
                        </w:rPr>
                        <w:t>|</w:t>
                      </w:r>
                      <w:r>
                        <w:rPr>
                          <w:b/>
                          <w:color w:val="221E51"/>
                          <w:sz w:val="22"/>
                        </w:rPr>
                        <w:t xml:space="preserve"> </w:t>
                      </w:r>
                      <w:r w:rsidR="00F35A4D" w:rsidRPr="00E1599C">
                        <w:rPr>
                          <w:rFonts w:cstheme="minorHAnsi"/>
                          <w:color w:val="221E51"/>
                          <w:sz w:val="22"/>
                          <w:szCs w:val="22"/>
                        </w:rPr>
                        <w:t>Paris</w:t>
                      </w:r>
                      <w:r w:rsidR="00E515F8" w:rsidRPr="00E1599C">
                        <w:rPr>
                          <w:rFonts w:cstheme="minorHAnsi"/>
                          <w:color w:val="221E51"/>
                          <w:sz w:val="22"/>
                          <w:szCs w:val="22"/>
                        </w:rPr>
                        <w:t xml:space="preserve">, le </w:t>
                      </w:r>
                      <w:r w:rsidR="00CA76E0">
                        <w:rPr>
                          <w:rFonts w:cstheme="minorHAnsi"/>
                          <w:color w:val="221E51"/>
                          <w:sz w:val="22"/>
                          <w:szCs w:val="22"/>
                        </w:rPr>
                        <w:t>9</w:t>
                      </w:r>
                      <w:r w:rsidR="000968D7" w:rsidRPr="00E1599C">
                        <w:rPr>
                          <w:rFonts w:cstheme="minorHAnsi"/>
                          <w:color w:val="221E51"/>
                          <w:sz w:val="22"/>
                          <w:szCs w:val="22"/>
                        </w:rPr>
                        <w:t xml:space="preserve"> </w:t>
                      </w:r>
                      <w:r w:rsidR="00CA76E0">
                        <w:rPr>
                          <w:rFonts w:cstheme="minorHAnsi"/>
                          <w:color w:val="221E51"/>
                          <w:sz w:val="22"/>
                          <w:szCs w:val="22"/>
                        </w:rPr>
                        <w:t>juillet</w:t>
                      </w:r>
                      <w:r w:rsidR="00E515F8" w:rsidRPr="00E1599C">
                        <w:rPr>
                          <w:rFonts w:cstheme="minorHAnsi"/>
                          <w:color w:val="221E51"/>
                          <w:sz w:val="22"/>
                          <w:szCs w:val="22"/>
                        </w:rPr>
                        <w:t xml:space="preserve"> </w:t>
                      </w:r>
                      <w:r w:rsidR="00CA76E0">
                        <w:rPr>
                          <w:rFonts w:cstheme="minorHAnsi"/>
                          <w:color w:val="221E51"/>
                          <w:sz w:val="22"/>
                          <w:szCs w:val="22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="009A0B34">
        <w:rPr>
          <w:noProof/>
          <w:sz w:val="18"/>
          <w:szCs w:val="18"/>
        </w:rPr>
        <w:drawing>
          <wp:anchor distT="0" distB="0" distL="114300" distR="114300" simplePos="0" relativeHeight="251674624" behindDoc="1" locked="0" layoutInCell="1" allowOverlap="1" wp14:anchorId="68BE3C13" wp14:editId="05FC2D68">
            <wp:simplePos x="0" y="0"/>
            <wp:positionH relativeFrom="margin">
              <wp:align>center</wp:align>
            </wp:positionH>
            <wp:positionV relativeFrom="paragraph">
              <wp:posOffset>-1093377</wp:posOffset>
            </wp:positionV>
            <wp:extent cx="7816525" cy="2754000"/>
            <wp:effectExtent l="0" t="0" r="0" b="190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525" cy="27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A37">
        <w:tab/>
      </w:r>
    </w:p>
    <w:p w14:paraId="3A87A36D" w14:textId="5DAAA6FA" w:rsidR="00134A37" w:rsidRDefault="00134A37" w:rsidP="00134A37">
      <w:pPr>
        <w:tabs>
          <w:tab w:val="left" w:pos="993"/>
          <w:tab w:val="right" w:pos="8789"/>
        </w:tabs>
      </w:pPr>
    </w:p>
    <w:p w14:paraId="00955595" w14:textId="74F8D51C" w:rsidR="00134A37" w:rsidRDefault="00134A37" w:rsidP="00134A37">
      <w:pPr>
        <w:tabs>
          <w:tab w:val="left" w:pos="993"/>
          <w:tab w:val="right" w:pos="8789"/>
        </w:tabs>
      </w:pPr>
    </w:p>
    <w:p w14:paraId="0E2CB4B7" w14:textId="16B38B91" w:rsidR="00134A37" w:rsidRDefault="00134A37" w:rsidP="00134A37">
      <w:pPr>
        <w:tabs>
          <w:tab w:val="left" w:pos="993"/>
          <w:tab w:val="right" w:pos="8789"/>
        </w:tabs>
      </w:pPr>
    </w:p>
    <w:p w14:paraId="5C2276C0" w14:textId="477C922D" w:rsidR="00134A37" w:rsidRDefault="00134A37" w:rsidP="00134A37">
      <w:pPr>
        <w:tabs>
          <w:tab w:val="left" w:pos="993"/>
          <w:tab w:val="right" w:pos="8789"/>
        </w:tabs>
        <w:jc w:val="center"/>
      </w:pPr>
    </w:p>
    <w:p w14:paraId="76FEA92D" w14:textId="543FB1C8" w:rsidR="0082035D" w:rsidRDefault="0001162C" w:rsidP="0001162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22AD135E" w14:textId="12051E97" w:rsidR="0082035D" w:rsidRDefault="00A15D38" w:rsidP="0082035D">
      <w:pPr>
        <w:jc w:val="center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1" behindDoc="0" locked="0" layoutInCell="1" allowOverlap="1" wp14:anchorId="26E1F529" wp14:editId="6C9EBAC5">
                <wp:simplePos x="0" y="0"/>
                <wp:positionH relativeFrom="column">
                  <wp:posOffset>-720090</wp:posOffset>
                </wp:positionH>
                <wp:positionV relativeFrom="paragraph">
                  <wp:posOffset>307340</wp:posOffset>
                </wp:positionV>
                <wp:extent cx="7559675" cy="528955"/>
                <wp:effectExtent l="0" t="0" r="0" b="44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8955"/>
                        </a:xfrm>
                        <a:prstGeom prst="rect">
                          <a:avLst/>
                        </a:prstGeom>
                        <a:solidFill>
                          <a:srgbClr val="1F1F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2A238D62" id="Rectangle 8" o:spid="_x0000_s1026" style="position:absolute;margin-left:-56.7pt;margin-top:24.2pt;width:595.25pt;height:41.65pt;z-index:2516643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" fillcolor="#1f1f53" stroked="f" strokeweight="1pt"/>
            </w:pict>
          </mc:Fallback>
        </mc:AlternateContent>
      </w:r>
    </w:p>
    <w:p w14:paraId="0340EF1F" w14:textId="69735262" w:rsidR="00B97EEA" w:rsidRDefault="009D36BF" w:rsidP="0082035D">
      <w:r>
        <w:rPr>
          <w:noProof/>
        </w:rPr>
        <mc:AlternateContent>
          <mc:Choice Requires="wps">
            <w:drawing>
              <wp:anchor distT="0" distB="0" distL="114300" distR="114300" simplePos="0" relativeHeight="251665406" behindDoc="0" locked="0" layoutInCell="1" allowOverlap="1" wp14:anchorId="626FB43A" wp14:editId="082C570A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7809230" cy="52895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9230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A023E" w14:textId="410B4B56" w:rsidR="0024302A" w:rsidRPr="00F3400A" w:rsidRDefault="00E515F8" w:rsidP="00E515F8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1750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THM C</w:t>
                            </w:r>
                            <w:r w:rsidR="00D21B33" w:rsidRPr="00D1750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apital</w:t>
                            </w:r>
                            <w:r w:rsidRPr="00D1750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1B33" w:rsidRPr="00D1750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Advisory </w:t>
                            </w:r>
                            <w:r w:rsidR="000968D7" w:rsidRPr="00F3400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conseille </w:t>
                            </w:r>
                            <w:r w:rsidR="0024302A" w:rsidRPr="00F3400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les actionnaires d</w:t>
                            </w:r>
                            <w:r w:rsidR="00E1599C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’Alicante</w:t>
                            </w:r>
                          </w:p>
                          <w:p w14:paraId="34F15178" w14:textId="40834886" w:rsidR="00146989" w:rsidRPr="00F3400A" w:rsidRDefault="0024302A" w:rsidP="00E515F8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3400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dans la cession </w:t>
                            </w:r>
                            <w:r w:rsidR="00B5022A" w:rsidRPr="00F3400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Pr="00F3400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leur société au groupe </w:t>
                            </w:r>
                            <w:r w:rsidR="00E1599C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Ospi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26FB43A" id="Zone de texte 6" o:spid="_x0000_s1027" type="#_x0000_t202" style="position:absolute;margin-left:0;margin-top:9.5pt;width:614.9pt;height:41.65pt;z-index:25166540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" filled="f" stroked="f" strokeweight="1pt">
                <v:textbox>
                  <w:txbxContent>
                    <w:p w14:paraId="444A023E" w14:textId="410B4B56" w:rsidR="0024302A" w:rsidRPr="00F3400A" w:rsidRDefault="00E515F8" w:rsidP="00E515F8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D1750D">
                        <w:rPr>
                          <w:color w:val="FFFFFF" w:themeColor="background1"/>
                          <w:sz w:val="28"/>
                          <w:szCs w:val="28"/>
                        </w:rPr>
                        <w:t>THM C</w:t>
                      </w:r>
                      <w:r w:rsidR="00D21B33" w:rsidRPr="00D1750D">
                        <w:rPr>
                          <w:color w:val="FFFFFF" w:themeColor="background1"/>
                          <w:sz w:val="28"/>
                          <w:szCs w:val="28"/>
                        </w:rPr>
                        <w:t>apital</w:t>
                      </w:r>
                      <w:r w:rsidRPr="00D1750D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D21B33" w:rsidRPr="00D1750D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Advisory </w:t>
                      </w:r>
                      <w:r w:rsidR="000968D7" w:rsidRPr="00F3400A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conseille </w:t>
                      </w:r>
                      <w:r w:rsidR="0024302A" w:rsidRPr="00F3400A">
                        <w:rPr>
                          <w:color w:val="FFFFFF" w:themeColor="background1"/>
                          <w:sz w:val="28"/>
                          <w:szCs w:val="28"/>
                        </w:rPr>
                        <w:t>les actionnaires d</w:t>
                      </w:r>
                      <w:r w:rsidR="00E1599C">
                        <w:rPr>
                          <w:color w:val="FFFFFF" w:themeColor="background1"/>
                          <w:sz w:val="28"/>
                          <w:szCs w:val="28"/>
                        </w:rPr>
                        <w:t>’Alicante</w:t>
                      </w:r>
                    </w:p>
                    <w:p w14:paraId="34F15178" w14:textId="40834886" w:rsidR="00146989" w:rsidRPr="00F3400A" w:rsidRDefault="0024302A" w:rsidP="00E515F8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F3400A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dans la cession </w:t>
                      </w:r>
                      <w:r w:rsidR="00B5022A" w:rsidRPr="00F3400A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de </w:t>
                      </w:r>
                      <w:r w:rsidRPr="00F3400A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leur société au groupe </w:t>
                      </w:r>
                      <w:r w:rsidR="00E1599C">
                        <w:rPr>
                          <w:color w:val="FFFFFF" w:themeColor="background1"/>
                          <w:sz w:val="28"/>
                          <w:szCs w:val="28"/>
                        </w:rPr>
                        <w:t>Ospi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9844F1" w14:textId="736B2642" w:rsidR="00B97EEA" w:rsidRDefault="00B97EEA" w:rsidP="0082035D"/>
    <w:p w14:paraId="7148C514" w14:textId="29021543" w:rsidR="00B97EEA" w:rsidRDefault="00B97EEA" w:rsidP="00B97EEA">
      <w:pPr>
        <w:rPr>
          <w:rFonts w:ascii="Times New Roman" w:eastAsia="Times New Roman" w:hAnsi="Times New Roman" w:cs="Times New Roman"/>
          <w:color w:val="404040" w:themeColor="text1" w:themeTint="BF"/>
          <w:sz w:val="27"/>
          <w:szCs w:val="27"/>
        </w:rPr>
      </w:pPr>
      <w:r w:rsidRPr="00B97EEA">
        <w:rPr>
          <w:rFonts w:ascii="Times New Roman" w:eastAsia="Times New Roman" w:hAnsi="Times New Roman" w:cs="Times New Roman"/>
          <w:color w:val="404040" w:themeColor="text1" w:themeTint="BF"/>
          <w:sz w:val="27"/>
          <w:szCs w:val="27"/>
        </w:rPr>
        <w:t xml:space="preserve"> </w:t>
      </w:r>
    </w:p>
    <w:p w14:paraId="4992CF00" w14:textId="77777777" w:rsidR="00E1599C" w:rsidRDefault="00E1599C" w:rsidP="00E1599C">
      <w:pPr>
        <w:ind w:right="-6"/>
        <w:rPr>
          <w:color w:val="FF0000"/>
          <w:sz w:val="28"/>
          <w:szCs w:val="28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850"/>
        <w:gridCol w:w="1924"/>
        <w:gridCol w:w="850"/>
        <w:gridCol w:w="1925"/>
      </w:tblGrid>
      <w:tr w:rsidR="00E1599C" w14:paraId="5349CB74" w14:textId="2A2DDE24" w:rsidTr="00E1599C">
        <w:trPr>
          <w:trHeight w:val="781"/>
          <w:jc w:val="center"/>
        </w:trPr>
        <w:tc>
          <w:tcPr>
            <w:tcW w:w="1924" w:type="dxa"/>
            <w:vAlign w:val="center"/>
          </w:tcPr>
          <w:p w14:paraId="55B12B66" w14:textId="1E3FA8C8" w:rsidR="00E1599C" w:rsidRDefault="00E1599C" w:rsidP="00E1599C">
            <w:pPr>
              <w:ind w:right="-6"/>
              <w:jc w:val="center"/>
              <w:rPr>
                <w:color w:val="FF0000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"https://d2snvnzirxtkg3.cloudfront.net/blackbell/image/upload/c_crop,h_525,w_1200,x_0,y_0/c_scale,w_975/f_png/v1638802006/permanent/LogoEDL1200_rmhlsj.png"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B3ACC0A" wp14:editId="2EA2755D">
                  <wp:extent cx="1151573" cy="347775"/>
                  <wp:effectExtent l="0" t="0" r="444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573" cy="3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14:paraId="08DADE25" w14:textId="7637407F" w:rsidR="00E1599C" w:rsidRDefault="00E1599C" w:rsidP="00E1599C">
            <w:pPr>
              <w:ind w:right="-6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 w14:paraId="4F88EF1B" w14:textId="0974AB91" w:rsidR="00E1599C" w:rsidRDefault="00E1599C" w:rsidP="00E1599C">
            <w:pPr>
              <w:ind w:right="-6"/>
              <w:jc w:val="center"/>
              <w:rPr>
                <w:color w:val="FF0000"/>
                <w:sz w:val="28"/>
                <w:szCs w:val="28"/>
              </w:rPr>
            </w:pPr>
            <w:r w:rsidRPr="001B4FBB">
              <w:rPr>
                <w:noProof/>
                <w:sz w:val="22"/>
                <w:szCs w:val="22"/>
              </w:rPr>
              <w:drawing>
                <wp:inline distT="0" distB="0" distL="0" distR="0" wp14:anchorId="5BE6928C" wp14:editId="6ABEA3E5">
                  <wp:extent cx="945000" cy="504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2626F120" w14:textId="77777777" w:rsidR="00E1599C" w:rsidRPr="001B4FBB" w:rsidRDefault="00E1599C" w:rsidP="00E1599C">
            <w:pPr>
              <w:ind w:right="-6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925" w:type="dxa"/>
          </w:tcPr>
          <w:p w14:paraId="3CAFD854" w14:textId="4E368377" w:rsidR="00E1599C" w:rsidRPr="001B4FBB" w:rsidRDefault="00E1599C" w:rsidP="00E1599C">
            <w:pPr>
              <w:ind w:right="-6"/>
              <w:jc w:val="center"/>
              <w:rPr>
                <w:noProof/>
                <w:sz w:val="22"/>
                <w:szCs w:val="22"/>
              </w:rPr>
            </w:pPr>
            <w:r>
              <w:fldChar w:fldCharType="begin"/>
            </w:r>
            <w:r>
              <w:instrText xml:space="preserve"> INCLUDEPICTURE "https://lauxera.com/wp-content/uploads/lauxera_logo_color.png"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C9583FE" wp14:editId="4A02DBFF">
                  <wp:extent cx="1085215" cy="512445"/>
                  <wp:effectExtent l="0" t="0" r="0" b="0"/>
                  <wp:docPr id="514568910" name="Image 1" descr="Lauxera Capital Partn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uxera Capital Partn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66BB9C35" w14:textId="2751FF36" w:rsidR="0024302A" w:rsidRPr="00E1599C" w:rsidRDefault="0024302A" w:rsidP="00E1599C">
      <w:pPr>
        <w:ind w:right="-6"/>
        <w:rPr>
          <w:sz w:val="22"/>
          <w:szCs w:val="22"/>
        </w:rPr>
      </w:pPr>
    </w:p>
    <w:p w14:paraId="6D59A5F6" w14:textId="3FD1DC8B" w:rsidR="00F3400A" w:rsidRPr="0037410F" w:rsidRDefault="002921DD" w:rsidP="00F35A4D">
      <w:pPr>
        <w:ind w:right="-6"/>
        <w:jc w:val="both"/>
        <w:rPr>
          <w:rFonts w:ascii="Arial" w:hAnsi="Arial" w:cs="Arial"/>
          <w:color w:val="25384F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Le Groupe Ospi (ex- Groupe PSIH) concrétise une seconde acquisition dans le domaine du codage médical et de la valorisation de données de santé grâce à l’Intelligence Artificielle après le rachat de </w:t>
      </w:r>
      <w:r w:rsidR="00025B5F">
        <w:rPr>
          <w:sz w:val="22"/>
          <w:szCs w:val="22"/>
        </w:rPr>
        <w:t xml:space="preserve">la société </w:t>
      </w:r>
      <w:r>
        <w:rPr>
          <w:sz w:val="22"/>
          <w:szCs w:val="22"/>
        </w:rPr>
        <w:t>Collective Thinking en 2023.</w:t>
      </w:r>
    </w:p>
    <w:p w14:paraId="7C4ADD2B" w14:textId="5269E752" w:rsidR="00F3400A" w:rsidRPr="0037410F" w:rsidRDefault="00F3400A" w:rsidP="0037410F">
      <w:pPr>
        <w:ind w:right="-6"/>
        <w:jc w:val="both"/>
        <w:rPr>
          <w:sz w:val="22"/>
          <w:szCs w:val="22"/>
        </w:rPr>
      </w:pPr>
    </w:p>
    <w:p w14:paraId="20C49E6E" w14:textId="5A86E1D1" w:rsidR="0037410F" w:rsidRDefault="0037410F" w:rsidP="0037410F">
      <w:pPr>
        <w:ind w:right="-6"/>
        <w:jc w:val="both"/>
        <w:rPr>
          <w:sz w:val="22"/>
          <w:szCs w:val="22"/>
        </w:rPr>
      </w:pPr>
      <w:r w:rsidRPr="0037410F">
        <w:rPr>
          <w:sz w:val="22"/>
          <w:szCs w:val="22"/>
        </w:rPr>
        <w:t xml:space="preserve">Cette acquisition s’inscrit dans la stratégie de développement du </w:t>
      </w:r>
      <w:r w:rsidR="002921DD">
        <w:rPr>
          <w:sz w:val="22"/>
          <w:szCs w:val="22"/>
        </w:rPr>
        <w:t>groupe</w:t>
      </w:r>
      <w:r w:rsidRPr="0037410F">
        <w:rPr>
          <w:sz w:val="22"/>
          <w:szCs w:val="22"/>
        </w:rPr>
        <w:t xml:space="preserve"> </w:t>
      </w:r>
      <w:r w:rsidR="002921DD">
        <w:rPr>
          <w:sz w:val="22"/>
          <w:szCs w:val="22"/>
        </w:rPr>
        <w:t>Ospi</w:t>
      </w:r>
      <w:r w:rsidRPr="0037410F">
        <w:rPr>
          <w:sz w:val="22"/>
          <w:szCs w:val="22"/>
        </w:rPr>
        <w:t xml:space="preserve"> visant à </w:t>
      </w:r>
      <w:r w:rsidR="002921DD">
        <w:rPr>
          <w:sz w:val="22"/>
          <w:szCs w:val="22"/>
        </w:rPr>
        <w:t>renforcer</w:t>
      </w:r>
      <w:r w:rsidRPr="0037410F">
        <w:rPr>
          <w:sz w:val="22"/>
          <w:szCs w:val="22"/>
        </w:rPr>
        <w:t xml:space="preserve"> son offre </w:t>
      </w:r>
      <w:r w:rsidR="002921DD">
        <w:rPr>
          <w:sz w:val="22"/>
          <w:szCs w:val="22"/>
        </w:rPr>
        <w:t>pour améliorer l’efficience des établissements de santé et accélérer la recherche clinique au bénéfice des patients. Le rapprochement avec Alicante va permettre à Ospi de bénéficier de l’expertise hospitalière de l’éditeur des Hauts-de-France en enrichissant les applications historiques du Groupe.</w:t>
      </w:r>
    </w:p>
    <w:p w14:paraId="4210DCE1" w14:textId="77777777" w:rsidR="0037410F" w:rsidRPr="0037410F" w:rsidRDefault="0037410F" w:rsidP="0037410F">
      <w:pPr>
        <w:ind w:right="-6"/>
        <w:jc w:val="both"/>
        <w:rPr>
          <w:sz w:val="22"/>
          <w:szCs w:val="22"/>
        </w:rPr>
      </w:pPr>
    </w:p>
    <w:p w14:paraId="4A590071" w14:textId="2F15AC3F" w:rsidR="002921DD" w:rsidRPr="00D7367A" w:rsidRDefault="002921DD" w:rsidP="002921DD">
      <w:pPr>
        <w:ind w:right="-6"/>
        <w:jc w:val="both"/>
        <w:rPr>
          <w:sz w:val="22"/>
          <w:szCs w:val="22"/>
        </w:rPr>
      </w:pPr>
      <w:r w:rsidRPr="00D7367A">
        <w:rPr>
          <w:sz w:val="22"/>
          <w:szCs w:val="22"/>
        </w:rPr>
        <w:t xml:space="preserve">Alicante </w:t>
      </w:r>
      <w:r>
        <w:rPr>
          <w:sz w:val="22"/>
          <w:szCs w:val="22"/>
        </w:rPr>
        <w:t>est une des sociétés pionnières depuis 25 ans dans le développement d’</w:t>
      </w:r>
      <w:r w:rsidRPr="004970DF">
        <w:rPr>
          <w:sz w:val="22"/>
          <w:szCs w:val="22"/>
        </w:rPr>
        <w:t>une expertise en I</w:t>
      </w:r>
      <w:r>
        <w:rPr>
          <w:sz w:val="22"/>
          <w:szCs w:val="22"/>
        </w:rPr>
        <w:t xml:space="preserve">ntelligence </w:t>
      </w:r>
      <w:r w:rsidRPr="004970DF">
        <w:rPr>
          <w:sz w:val="22"/>
          <w:szCs w:val="22"/>
        </w:rPr>
        <w:t>A</w:t>
      </w:r>
      <w:r>
        <w:rPr>
          <w:sz w:val="22"/>
          <w:szCs w:val="22"/>
        </w:rPr>
        <w:t>rtificielle</w:t>
      </w:r>
      <w:r w:rsidRPr="004970DF">
        <w:rPr>
          <w:sz w:val="22"/>
          <w:szCs w:val="22"/>
        </w:rPr>
        <w:t xml:space="preserve"> centrée sur des moteurs de recherche d’analyse sémantique</w:t>
      </w:r>
      <w:r>
        <w:rPr>
          <w:sz w:val="22"/>
          <w:szCs w:val="22"/>
        </w:rPr>
        <w:t xml:space="preserve"> et dédiée aux établissements de santé. Alicante </w:t>
      </w:r>
      <w:r w:rsidRPr="00D7367A">
        <w:rPr>
          <w:sz w:val="22"/>
          <w:szCs w:val="22"/>
        </w:rPr>
        <w:t>édite</w:t>
      </w:r>
      <w:r>
        <w:rPr>
          <w:sz w:val="22"/>
          <w:szCs w:val="22"/>
        </w:rPr>
        <w:t xml:space="preserve"> depuis 2018 une suite logicielle </w:t>
      </w:r>
      <w:r w:rsidRPr="004970DF">
        <w:rPr>
          <w:sz w:val="22"/>
          <w:szCs w:val="22"/>
        </w:rPr>
        <w:t>permet</w:t>
      </w:r>
      <w:r>
        <w:rPr>
          <w:sz w:val="22"/>
          <w:szCs w:val="22"/>
        </w:rPr>
        <w:t>tant</w:t>
      </w:r>
      <w:r w:rsidRPr="004970DF">
        <w:rPr>
          <w:sz w:val="22"/>
          <w:szCs w:val="22"/>
        </w:rPr>
        <w:t xml:space="preserve"> aux établissements de santé publics et privés </w:t>
      </w:r>
      <w:r>
        <w:rPr>
          <w:sz w:val="22"/>
          <w:szCs w:val="22"/>
        </w:rPr>
        <w:t>d’optimiser, d’automatiser</w:t>
      </w:r>
      <w:r w:rsidRPr="004970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et </w:t>
      </w:r>
      <w:r w:rsidRPr="00D7367A">
        <w:rPr>
          <w:sz w:val="22"/>
          <w:szCs w:val="22"/>
        </w:rPr>
        <w:t>de contrôle</w:t>
      </w:r>
      <w:r>
        <w:rPr>
          <w:sz w:val="22"/>
          <w:szCs w:val="22"/>
        </w:rPr>
        <w:t xml:space="preserve">r la </w:t>
      </w:r>
      <w:r w:rsidRPr="00D7367A">
        <w:rPr>
          <w:sz w:val="22"/>
          <w:szCs w:val="22"/>
        </w:rPr>
        <w:t xml:space="preserve">qualité </w:t>
      </w:r>
      <w:r>
        <w:rPr>
          <w:sz w:val="22"/>
          <w:szCs w:val="22"/>
        </w:rPr>
        <w:t xml:space="preserve">de </w:t>
      </w:r>
      <w:r w:rsidRPr="004970DF">
        <w:rPr>
          <w:sz w:val="22"/>
          <w:szCs w:val="22"/>
        </w:rPr>
        <w:t>le</w:t>
      </w:r>
      <w:r>
        <w:rPr>
          <w:sz w:val="22"/>
          <w:szCs w:val="22"/>
        </w:rPr>
        <w:t>ur</w:t>
      </w:r>
      <w:r w:rsidRPr="004970DF">
        <w:rPr>
          <w:sz w:val="22"/>
          <w:szCs w:val="22"/>
        </w:rPr>
        <w:t xml:space="preserve"> codage PMSI</w:t>
      </w:r>
      <w:r w:rsidR="005544E6">
        <w:rPr>
          <w:sz w:val="22"/>
          <w:szCs w:val="22"/>
        </w:rPr>
        <w:t xml:space="preserve"> (codage des actes médicaux pratiqués)</w:t>
      </w:r>
      <w:r>
        <w:rPr>
          <w:sz w:val="22"/>
          <w:szCs w:val="22"/>
        </w:rPr>
        <w:t>,</w:t>
      </w:r>
      <w:r w:rsidR="00C830D4">
        <w:rPr>
          <w:sz w:val="22"/>
          <w:szCs w:val="22"/>
        </w:rPr>
        <w:t xml:space="preserve"> </w:t>
      </w:r>
      <w:r w:rsidRPr="00D7367A">
        <w:rPr>
          <w:sz w:val="22"/>
          <w:szCs w:val="22"/>
        </w:rPr>
        <w:t>principale source de revenus de ces établissements</w:t>
      </w:r>
      <w:r w:rsidR="005544E6">
        <w:rPr>
          <w:sz w:val="22"/>
          <w:szCs w:val="22"/>
        </w:rPr>
        <w:t xml:space="preserve"> versés par la </w:t>
      </w:r>
      <w:r w:rsidR="00C830D4">
        <w:rPr>
          <w:sz w:val="22"/>
          <w:szCs w:val="22"/>
        </w:rPr>
        <w:t>CNAM.</w:t>
      </w:r>
    </w:p>
    <w:p w14:paraId="156DB6F4" w14:textId="77777777" w:rsidR="0037410F" w:rsidRDefault="0037410F" w:rsidP="0037410F">
      <w:pPr>
        <w:ind w:right="-6"/>
        <w:jc w:val="both"/>
        <w:rPr>
          <w:sz w:val="22"/>
          <w:szCs w:val="22"/>
        </w:rPr>
      </w:pPr>
    </w:p>
    <w:p w14:paraId="2F2E1555" w14:textId="65800CAB" w:rsidR="0037410F" w:rsidRDefault="002921DD" w:rsidP="0037410F">
      <w:pPr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 rapprochement est le fruit d’un processus </w:t>
      </w:r>
      <w:r w:rsidR="002B264A">
        <w:rPr>
          <w:sz w:val="22"/>
          <w:szCs w:val="22"/>
        </w:rPr>
        <w:t>d’</w:t>
      </w:r>
      <w:r>
        <w:rPr>
          <w:sz w:val="22"/>
          <w:szCs w:val="22"/>
        </w:rPr>
        <w:t>adosse</w:t>
      </w:r>
      <w:r w:rsidR="002B264A">
        <w:rPr>
          <w:sz w:val="22"/>
          <w:szCs w:val="22"/>
        </w:rPr>
        <w:t>ment</w:t>
      </w:r>
      <w:r>
        <w:rPr>
          <w:sz w:val="22"/>
          <w:szCs w:val="22"/>
        </w:rPr>
        <w:t xml:space="preserve"> à un partenaire stratégique </w:t>
      </w:r>
      <w:r w:rsidR="002B264A">
        <w:rPr>
          <w:sz w:val="22"/>
          <w:szCs w:val="22"/>
        </w:rPr>
        <w:t>mené par THM Capital Advisory pour le compte d</w:t>
      </w:r>
      <w:r w:rsidR="00CA76E0">
        <w:rPr>
          <w:sz w:val="22"/>
          <w:szCs w:val="22"/>
        </w:rPr>
        <w:t xml:space="preserve">es actionnaires </w:t>
      </w:r>
      <w:r w:rsidR="002B264A">
        <w:rPr>
          <w:sz w:val="22"/>
          <w:szCs w:val="22"/>
        </w:rPr>
        <w:t xml:space="preserve">d’Alicante </w:t>
      </w:r>
      <w:r w:rsidR="00CA76E0">
        <w:rPr>
          <w:sz w:val="22"/>
          <w:szCs w:val="22"/>
        </w:rPr>
        <w:t>(</w:t>
      </w:r>
      <w:r w:rsidR="002B264A">
        <w:rPr>
          <w:sz w:val="22"/>
          <w:szCs w:val="22"/>
        </w:rPr>
        <w:t xml:space="preserve">actionnaires </w:t>
      </w:r>
      <w:r w:rsidR="00CA76E0">
        <w:rPr>
          <w:sz w:val="22"/>
          <w:szCs w:val="22"/>
        </w:rPr>
        <w:t>privés et fonds d’investissement régionaux).</w:t>
      </w:r>
    </w:p>
    <w:p w14:paraId="40AC3836" w14:textId="77777777" w:rsidR="0037410F" w:rsidRPr="0037410F" w:rsidRDefault="0037410F" w:rsidP="0037410F">
      <w:pPr>
        <w:ind w:right="-6"/>
        <w:jc w:val="both"/>
        <w:rPr>
          <w:sz w:val="22"/>
          <w:szCs w:val="22"/>
        </w:rPr>
      </w:pPr>
    </w:p>
    <w:p w14:paraId="20323A7E" w14:textId="4C1D675D" w:rsidR="00E1599C" w:rsidRDefault="00CA76E0" w:rsidP="00CA76E0">
      <w:pPr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>David Delerue, CEO et co-fondateur d’Alicante</w:t>
      </w:r>
      <w:r w:rsidR="002B264A">
        <w:rPr>
          <w:sz w:val="22"/>
          <w:szCs w:val="22"/>
        </w:rPr>
        <w:t xml:space="preserve"> devient</w:t>
      </w:r>
      <w:r>
        <w:rPr>
          <w:sz w:val="22"/>
          <w:szCs w:val="22"/>
        </w:rPr>
        <w:t xml:space="preserve"> Directeur de la Business Unit Medical Coding : </w:t>
      </w:r>
      <w:r w:rsidRPr="00CA76E0">
        <w:rPr>
          <w:sz w:val="22"/>
          <w:szCs w:val="22"/>
        </w:rPr>
        <w:t xml:space="preserve">« Nos clients bénéficieront </w:t>
      </w:r>
      <w:r w:rsidR="002B264A" w:rsidRPr="00CA76E0">
        <w:rPr>
          <w:sz w:val="22"/>
          <w:szCs w:val="22"/>
        </w:rPr>
        <w:t>d’une offre unifiée</w:t>
      </w:r>
      <w:r w:rsidR="00C830D4">
        <w:rPr>
          <w:sz w:val="22"/>
          <w:szCs w:val="22"/>
        </w:rPr>
        <w:t xml:space="preserve">, </w:t>
      </w:r>
      <w:r w:rsidR="002B264A" w:rsidRPr="00CA76E0">
        <w:rPr>
          <w:sz w:val="22"/>
          <w:szCs w:val="22"/>
        </w:rPr>
        <w:t xml:space="preserve">innovante </w:t>
      </w:r>
      <w:r w:rsidR="00025B5F">
        <w:rPr>
          <w:sz w:val="22"/>
          <w:szCs w:val="22"/>
        </w:rPr>
        <w:t>et d’</w:t>
      </w:r>
      <w:r w:rsidRPr="00CA76E0">
        <w:rPr>
          <w:sz w:val="22"/>
          <w:szCs w:val="22"/>
        </w:rPr>
        <w:t>un</w:t>
      </w:r>
      <w:r>
        <w:rPr>
          <w:sz w:val="22"/>
          <w:szCs w:val="22"/>
        </w:rPr>
        <w:t xml:space="preserve"> </w:t>
      </w:r>
      <w:r w:rsidRPr="00CA76E0">
        <w:rPr>
          <w:sz w:val="22"/>
          <w:szCs w:val="22"/>
        </w:rPr>
        <w:t>accompagnement renforcé</w:t>
      </w:r>
      <w:r w:rsidR="00025B5F">
        <w:rPr>
          <w:sz w:val="22"/>
          <w:szCs w:val="22"/>
        </w:rPr>
        <w:t xml:space="preserve"> grâce à un</w:t>
      </w:r>
      <w:r w:rsidRPr="00CA76E0">
        <w:rPr>
          <w:sz w:val="22"/>
          <w:szCs w:val="22"/>
        </w:rPr>
        <w:t xml:space="preserve"> ADN technique commun</w:t>
      </w:r>
      <w:r w:rsidR="00025B5F">
        <w:rPr>
          <w:sz w:val="22"/>
          <w:szCs w:val="22"/>
        </w:rPr>
        <w:t xml:space="preserve"> entre </w:t>
      </w:r>
      <w:r w:rsidR="00C830D4">
        <w:rPr>
          <w:sz w:val="22"/>
          <w:szCs w:val="22"/>
        </w:rPr>
        <w:t>les sociétés du groupe Ospi</w:t>
      </w:r>
      <w:r w:rsidRPr="00CA76E0">
        <w:rPr>
          <w:sz w:val="22"/>
          <w:szCs w:val="22"/>
        </w:rPr>
        <w:t>. »</w:t>
      </w:r>
    </w:p>
    <w:p w14:paraId="5BB4374D" w14:textId="77DBF015" w:rsidR="00A15D38" w:rsidRDefault="00A15D38" w:rsidP="00F35A4D">
      <w:pPr>
        <w:ind w:right="-6"/>
        <w:jc w:val="both"/>
        <w:rPr>
          <w:sz w:val="22"/>
          <w:szCs w:val="22"/>
        </w:rPr>
      </w:pPr>
    </w:p>
    <w:p w14:paraId="27EB6F25" w14:textId="4FD4EEB4" w:rsidR="00CA76E0" w:rsidRPr="00CA76E0" w:rsidRDefault="0037410F" w:rsidP="00CA76E0">
      <w:pPr>
        <w:ind w:right="-6"/>
        <w:jc w:val="both"/>
        <w:rPr>
          <w:sz w:val="22"/>
          <w:szCs w:val="22"/>
        </w:rPr>
      </w:pPr>
      <w:r w:rsidRPr="00553D51">
        <w:rPr>
          <w:rFonts w:ascii="Calibri" w:eastAsia="Times New Roman" w:hAnsi="Calibri" w:cs="Calibri"/>
          <w:noProof/>
          <w:color w:val="FFFFFF" w:themeColor="background1"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32E9DEB0" wp14:editId="137DAC3E">
            <wp:simplePos x="0" y="0"/>
            <wp:positionH relativeFrom="column">
              <wp:posOffset>4714875</wp:posOffset>
            </wp:positionH>
            <wp:positionV relativeFrom="paragraph">
              <wp:posOffset>35128</wp:posOffset>
            </wp:positionV>
            <wp:extent cx="1377950" cy="1403985"/>
            <wp:effectExtent l="0" t="0" r="6350" b="5715"/>
            <wp:wrapNone/>
            <wp:docPr id="9" name="Image 9" descr="Thomas Mit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omas Mitar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1"/>
          <w:szCs w:val="21"/>
        </w:rPr>
        <mc:AlternateContent>
          <mc:Choice Requires="wps">
            <w:drawing>
              <wp:inline distT="0" distB="0" distL="0" distR="0" wp14:anchorId="2465D33C" wp14:editId="388982DB">
                <wp:extent cx="6116955" cy="1466047"/>
                <wp:effectExtent l="0" t="0" r="4445" b="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955" cy="1466047"/>
                        </a:xfrm>
                        <a:prstGeom prst="rect">
                          <a:avLst/>
                        </a:prstGeom>
                        <a:solidFill>
                          <a:srgbClr val="221E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DA9E2" w14:textId="77777777" w:rsidR="0037410F" w:rsidRDefault="0037410F" w:rsidP="0037410F">
                            <w:pPr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14398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THM Capital Advisory accompagne les Acteurs du monde la Santé à </w:t>
                            </w:r>
                          </w:p>
                          <w:p w14:paraId="0A1AF60E" w14:textId="77777777" w:rsidR="0037410F" w:rsidRDefault="0037410F" w:rsidP="0037410F">
                            <w:pPr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14398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chaque étape capitale de leur développement.</w:t>
                            </w:r>
                          </w:p>
                          <w:p w14:paraId="475E3E58" w14:textId="77777777" w:rsidR="0037410F" w:rsidRPr="00413D32" w:rsidRDefault="0037410F" w:rsidP="0037410F">
                            <w:pPr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D1BD0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E9049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THM Capital Advisory – Truly Health Minded</w:t>
                            </w:r>
                          </w:p>
                          <w:p w14:paraId="058A9159" w14:textId="77777777" w:rsidR="0037410F" w:rsidRPr="00E90495" w:rsidRDefault="0037410F" w:rsidP="0037410F">
                            <w:pPr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FF6B72F" w14:textId="77777777" w:rsidR="0037410F" w:rsidRPr="00514398" w:rsidRDefault="0037410F" w:rsidP="0037410F">
                            <w:pPr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F1E8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PARIS</w:t>
                            </w:r>
                            <w:r w:rsidRPr="004F1E80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099B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Pr="00514398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2 rue de Tocqueville, 75 017 Paris </w:t>
                            </w:r>
                            <w:r w:rsidRPr="00514398">
                              <w:rPr>
                                <w:rFonts w:ascii="AppleSystemUIFont" w:eastAsiaTheme="minorHAnsi" w:hAnsi="AppleSystemUIFont" w:cs="AppleSystemUIFont"/>
                                <w:color w:val="FFFFFF" w:themeColor="background1"/>
                                <w:sz w:val="20"/>
                                <w:szCs w:val="20"/>
                                <w:lang w:eastAsia="en-US"/>
                              </w:rPr>
                              <w:t xml:space="preserve">– </w:t>
                            </w:r>
                            <w:r w:rsidRPr="0051439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Tel</w:t>
                            </w:r>
                            <w:r w:rsidRPr="00514398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 : 09 72 22 18 11</w:t>
                            </w:r>
                          </w:p>
                          <w:p w14:paraId="26DE543A" w14:textId="77777777" w:rsidR="0037410F" w:rsidRDefault="0037410F" w:rsidP="0037410F">
                            <w:pPr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1E8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LONDRES</w:t>
                            </w:r>
                            <w:r w:rsidRPr="004F1E80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14398">
                              <w:rPr>
                                <w:rFonts w:ascii="AppleSystemUIFont" w:eastAsiaTheme="minorHAnsi" w:hAnsi="AppleSystemUIFont" w:cs="AppleSystemUIFont"/>
                                <w:color w:val="FFFFFF" w:themeColor="background1"/>
                                <w:sz w:val="20"/>
                                <w:szCs w:val="20"/>
                                <w:lang w:val="en-US" w:eastAsia="en-US"/>
                              </w:rPr>
                              <w:t>–</w:t>
                            </w:r>
                            <w:r w:rsidRPr="00514398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11 Epirus Road, Fulham, London SW6 7UR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14398">
                              <w:rPr>
                                <w:rFonts w:ascii="AppleSystemUIFont" w:eastAsiaTheme="minorHAnsi" w:hAnsi="AppleSystemUIFont" w:cs="AppleSystemUIFont"/>
                                <w:color w:val="FFFFFF" w:themeColor="background1"/>
                                <w:sz w:val="20"/>
                                <w:szCs w:val="20"/>
                                <w:lang w:val="en-US" w:eastAsia="en-US"/>
                              </w:rPr>
                              <w:t xml:space="preserve">– </w:t>
                            </w:r>
                            <w:r w:rsidRPr="00E9049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Tel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14398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14398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+ 44 77 151 731 98</w:t>
                            </w:r>
                          </w:p>
                          <w:p w14:paraId="3A51F9DB" w14:textId="77777777" w:rsidR="0037410F" w:rsidRPr="00E90495" w:rsidRDefault="0037410F" w:rsidP="0037410F">
                            <w:pPr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5EB16A7" w14:textId="77777777" w:rsidR="0037410F" w:rsidRPr="00E90495" w:rsidRDefault="0037410F" w:rsidP="0037410F">
                            <w:pPr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E90495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www.thm-ca.com</w:t>
                            </w:r>
                          </w:p>
                          <w:p w14:paraId="56D10B8A" w14:textId="77777777" w:rsidR="0037410F" w:rsidRPr="00E90495" w:rsidRDefault="0037410F" w:rsidP="0037410F">
                            <w:pPr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72000" rIns="180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65D33C" id="Rectangle 7" o:spid="_x0000_s1028" style="width:481.65pt;height:1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" fillcolor="#221e51" stroked="f" strokeweight="1pt">
                <v:textbox inset="5mm,2mm,5mm,2mm">
                  <w:txbxContent>
                    <w:p w14:paraId="006DA9E2" w14:textId="77777777" w:rsidR="0037410F" w:rsidRDefault="0037410F" w:rsidP="0037410F">
                      <w:pPr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14398"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THM Capital Advisory accompagne les Acteurs du monde la Santé à </w:t>
                      </w:r>
                    </w:p>
                    <w:p w14:paraId="0A1AF60E" w14:textId="77777777" w:rsidR="0037410F" w:rsidRDefault="0037410F" w:rsidP="0037410F">
                      <w:pPr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14398"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</w:rPr>
                        <w:t>chaque étape capitale de leur développement.</w:t>
                      </w:r>
                    </w:p>
                    <w:p w14:paraId="475E3E58" w14:textId="77777777" w:rsidR="0037410F" w:rsidRPr="00413D32" w:rsidRDefault="0037410F" w:rsidP="0037410F">
                      <w:pPr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D1BD0"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E90495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THM Capital Advisory – Truly Health Minded</w:t>
                      </w:r>
                    </w:p>
                    <w:p w14:paraId="058A9159" w14:textId="77777777" w:rsidR="0037410F" w:rsidRPr="00E90495" w:rsidRDefault="0037410F" w:rsidP="0037410F">
                      <w:pPr>
                        <w:rPr>
                          <w:rFonts w:ascii="Calibri" w:eastAsia="Times New Roman" w:hAnsi="Calibri" w:cs="Calibri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</w:p>
                    <w:p w14:paraId="2FF6B72F" w14:textId="77777777" w:rsidR="0037410F" w:rsidRPr="00514398" w:rsidRDefault="0037410F" w:rsidP="0037410F">
                      <w:pPr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F1E80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PARIS</w:t>
                      </w:r>
                      <w:r w:rsidRPr="004F1E80"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3A099B"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– </w:t>
                      </w:r>
                      <w:r w:rsidRPr="00514398"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2 rue de Tocqueville, 75 017 Paris </w:t>
                      </w:r>
                      <w:r w:rsidRPr="00514398">
                        <w:rPr>
                          <w:rFonts w:ascii="AppleSystemUIFont" w:eastAsiaTheme="minorHAnsi" w:hAnsi="AppleSystemUIFont" w:cs="AppleSystemUIFont"/>
                          <w:color w:val="FFFFFF" w:themeColor="background1"/>
                          <w:sz w:val="20"/>
                          <w:szCs w:val="20"/>
                          <w:lang w:eastAsia="en-US"/>
                        </w:rPr>
                        <w:t xml:space="preserve">– </w:t>
                      </w:r>
                      <w:r w:rsidRPr="00514398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Tel</w:t>
                      </w:r>
                      <w:r w:rsidRPr="00514398"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</w:rPr>
                        <w:t> : 09 72 22 18 11</w:t>
                      </w:r>
                    </w:p>
                    <w:p w14:paraId="26DE543A" w14:textId="77777777" w:rsidR="0037410F" w:rsidRDefault="0037410F" w:rsidP="0037410F">
                      <w:pPr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4F1E80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LONDRES</w:t>
                      </w:r>
                      <w:r w:rsidRPr="004F1E80"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514398">
                        <w:rPr>
                          <w:rFonts w:ascii="AppleSystemUIFont" w:eastAsiaTheme="minorHAnsi" w:hAnsi="AppleSystemUIFont" w:cs="AppleSystemUIFont"/>
                          <w:color w:val="FFFFFF" w:themeColor="background1"/>
                          <w:sz w:val="20"/>
                          <w:szCs w:val="20"/>
                          <w:lang w:val="en-US" w:eastAsia="en-US"/>
                        </w:rPr>
                        <w:t>–</w:t>
                      </w:r>
                      <w:r w:rsidRPr="00514398"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11 Epirus Road, Fulham, London SW6 7UR</w:t>
                      </w:r>
                      <w:r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514398">
                        <w:rPr>
                          <w:rFonts w:ascii="AppleSystemUIFont" w:eastAsiaTheme="minorHAnsi" w:hAnsi="AppleSystemUIFont" w:cs="AppleSystemUIFont"/>
                          <w:color w:val="FFFFFF" w:themeColor="background1"/>
                          <w:sz w:val="20"/>
                          <w:szCs w:val="20"/>
                          <w:lang w:val="en-US" w:eastAsia="en-US"/>
                        </w:rPr>
                        <w:t xml:space="preserve">– </w:t>
                      </w:r>
                      <w:r w:rsidRPr="00E90495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Tel</w:t>
                      </w:r>
                      <w:r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514398"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:</w:t>
                      </w:r>
                      <w:r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514398"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+ 44 77 151 731 98</w:t>
                      </w:r>
                    </w:p>
                    <w:p w14:paraId="3A51F9DB" w14:textId="77777777" w:rsidR="0037410F" w:rsidRPr="00E90495" w:rsidRDefault="0037410F" w:rsidP="0037410F">
                      <w:pPr>
                        <w:rPr>
                          <w:rFonts w:ascii="Calibri" w:eastAsia="Times New Roman" w:hAnsi="Calibri" w:cs="Calibri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</w:p>
                    <w:p w14:paraId="75EB16A7" w14:textId="77777777" w:rsidR="0037410F" w:rsidRPr="00E90495" w:rsidRDefault="0037410F" w:rsidP="0037410F">
                      <w:pPr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E90495"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  <w:u w:val="single"/>
                          <w:lang w:val="en-US"/>
                        </w:rPr>
                        <w:t>www.thm-ca.com</w:t>
                      </w:r>
                    </w:p>
                    <w:p w14:paraId="56D10B8A" w14:textId="77777777" w:rsidR="0037410F" w:rsidRPr="00E90495" w:rsidRDefault="0037410F" w:rsidP="0037410F">
                      <w:pPr>
                        <w:rPr>
                          <w:rFonts w:ascii="Calibri" w:eastAsia="Times New Roman" w:hAnsi="Calibri" w:cs="Calibr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CF391DF" w14:textId="77777777" w:rsidR="009D1BD0" w:rsidRDefault="009D1BD0" w:rsidP="00E90495">
      <w:pPr>
        <w:jc w:val="both"/>
        <w:rPr>
          <w:rFonts w:eastAsia="Times New Roman" w:cstheme="minorHAnsi"/>
          <w:b/>
          <w:bCs/>
          <w:color w:val="221E51"/>
          <w:sz w:val="20"/>
          <w:szCs w:val="20"/>
        </w:rPr>
      </w:pPr>
    </w:p>
    <w:p w14:paraId="50B40120" w14:textId="77777777" w:rsidR="009D1BD0" w:rsidRDefault="009D1BD0" w:rsidP="00E90495">
      <w:pPr>
        <w:jc w:val="both"/>
        <w:rPr>
          <w:rFonts w:eastAsia="Times New Roman" w:cstheme="minorHAnsi"/>
          <w:b/>
          <w:bCs/>
          <w:color w:val="221E51"/>
          <w:sz w:val="20"/>
          <w:szCs w:val="20"/>
        </w:rPr>
      </w:pPr>
    </w:p>
    <w:p w14:paraId="0B87F2D1" w14:textId="77777777" w:rsidR="00C830D4" w:rsidRDefault="00C830D4" w:rsidP="00E90495">
      <w:pPr>
        <w:jc w:val="both"/>
        <w:rPr>
          <w:rFonts w:eastAsia="Times New Roman" w:cstheme="minorHAnsi"/>
          <w:b/>
          <w:bCs/>
          <w:color w:val="221E51"/>
          <w:sz w:val="20"/>
          <w:szCs w:val="20"/>
        </w:rPr>
      </w:pPr>
    </w:p>
    <w:p w14:paraId="6FB1EE94" w14:textId="77777777" w:rsidR="00C830D4" w:rsidRDefault="00C830D4" w:rsidP="00E90495">
      <w:pPr>
        <w:jc w:val="both"/>
        <w:rPr>
          <w:rFonts w:eastAsia="Times New Roman" w:cstheme="minorHAnsi"/>
          <w:b/>
          <w:bCs/>
          <w:color w:val="221E51"/>
          <w:sz w:val="20"/>
          <w:szCs w:val="20"/>
        </w:rPr>
      </w:pPr>
    </w:p>
    <w:p w14:paraId="72645B3A" w14:textId="65DFAB1A" w:rsidR="00D87ABC" w:rsidRDefault="00D87ABC" w:rsidP="00E90495">
      <w:pPr>
        <w:jc w:val="both"/>
        <w:rPr>
          <w:rStyle w:val="Lienhypertexte"/>
          <w:rFonts w:cstheme="minorHAnsi"/>
          <w:color w:val="221E51"/>
          <w:sz w:val="20"/>
          <w:szCs w:val="20"/>
          <w:u w:val="none"/>
        </w:rPr>
      </w:pPr>
      <w:r w:rsidRPr="000B3708">
        <w:rPr>
          <w:rFonts w:eastAsia="Times New Roman" w:cstheme="minorHAnsi"/>
          <w:b/>
          <w:bCs/>
          <w:color w:val="221E51"/>
          <w:sz w:val="20"/>
          <w:szCs w:val="20"/>
        </w:rPr>
        <w:lastRenderedPageBreak/>
        <w:t xml:space="preserve">CONSEILS </w:t>
      </w:r>
      <w:r>
        <w:rPr>
          <w:rFonts w:eastAsia="Times New Roman" w:cstheme="minorHAnsi"/>
          <w:b/>
          <w:bCs/>
          <w:color w:val="221E51"/>
          <w:sz w:val="20"/>
          <w:szCs w:val="20"/>
        </w:rPr>
        <w:t>CEDANTS</w:t>
      </w:r>
      <w:r w:rsidRPr="000B3708">
        <w:rPr>
          <w:rFonts w:eastAsia="Times New Roman" w:cstheme="minorHAnsi"/>
          <w:b/>
          <w:bCs/>
          <w:color w:val="221E51"/>
          <w:sz w:val="20"/>
          <w:szCs w:val="20"/>
        </w:rPr>
        <w:t xml:space="preserve"> :</w:t>
      </w:r>
      <w:r w:rsidRPr="000B3708">
        <w:rPr>
          <w:rStyle w:val="Lienhypertexte"/>
          <w:rFonts w:ascii="Source Sans Pro" w:hAnsi="Source Sans Pro"/>
          <w:b/>
          <w:bCs/>
          <w:color w:val="221E51"/>
          <w:sz w:val="20"/>
          <w:szCs w:val="20"/>
          <w:u w:val="none"/>
        </w:rPr>
        <w:t xml:space="preserve"> </w:t>
      </w:r>
      <w:r w:rsidRPr="000B3708">
        <w:rPr>
          <w:rFonts w:eastAsia="Times New Roman" w:cstheme="minorHAnsi"/>
          <w:b/>
          <w:bCs/>
          <w:color w:val="221E51"/>
          <w:sz w:val="20"/>
          <w:szCs w:val="20"/>
        </w:rPr>
        <w:t xml:space="preserve">Financier : </w:t>
      </w:r>
      <w:r w:rsidRPr="000B3708">
        <w:rPr>
          <w:rStyle w:val="Lienhypertexte"/>
          <w:rFonts w:cstheme="minorHAnsi"/>
          <w:color w:val="221E51"/>
          <w:sz w:val="20"/>
          <w:szCs w:val="20"/>
          <w:u w:val="none"/>
        </w:rPr>
        <w:t>THM Capital Advisory</w:t>
      </w:r>
      <w:r w:rsidRPr="000B3708">
        <w:rPr>
          <w:rStyle w:val="Lienhypertexte"/>
          <w:rFonts w:cstheme="minorHAnsi"/>
          <w:b/>
          <w:bCs/>
          <w:color w:val="221E51"/>
          <w:sz w:val="20"/>
          <w:szCs w:val="20"/>
          <w:u w:val="none"/>
        </w:rPr>
        <w:t xml:space="preserve"> </w:t>
      </w:r>
      <w:r w:rsidRPr="000B3708">
        <w:rPr>
          <w:rStyle w:val="Lienhypertexte"/>
          <w:rFonts w:cstheme="minorHAnsi"/>
          <w:color w:val="221E51"/>
          <w:sz w:val="20"/>
          <w:szCs w:val="20"/>
          <w:u w:val="none"/>
        </w:rPr>
        <w:t>(Thomas Mitard</w:t>
      </w:r>
      <w:r>
        <w:rPr>
          <w:rStyle w:val="Lienhypertexte"/>
          <w:rFonts w:cstheme="minorHAnsi"/>
          <w:color w:val="221E51"/>
          <w:sz w:val="20"/>
          <w:szCs w:val="20"/>
          <w:u w:val="none"/>
        </w:rPr>
        <w:t>, Aurélien Prost</w:t>
      </w:r>
      <w:r w:rsidRPr="000B3708">
        <w:rPr>
          <w:rStyle w:val="Lienhypertexte"/>
          <w:rFonts w:cstheme="minorHAnsi"/>
          <w:color w:val="221E51"/>
          <w:sz w:val="20"/>
          <w:szCs w:val="20"/>
          <w:u w:val="none"/>
        </w:rPr>
        <w:t>) ;</w:t>
      </w:r>
      <w:r w:rsidRPr="000B3708">
        <w:rPr>
          <w:rStyle w:val="Lienhypertexte"/>
          <w:rFonts w:cstheme="minorHAnsi"/>
          <w:b/>
          <w:bCs/>
          <w:color w:val="221E51"/>
          <w:sz w:val="20"/>
          <w:szCs w:val="20"/>
          <w:u w:val="none"/>
        </w:rPr>
        <w:t xml:space="preserve"> </w:t>
      </w:r>
      <w:r>
        <w:rPr>
          <w:rStyle w:val="Lienhypertexte"/>
          <w:rFonts w:cstheme="minorHAnsi"/>
          <w:b/>
          <w:bCs/>
          <w:color w:val="221E51"/>
          <w:sz w:val="20"/>
          <w:szCs w:val="20"/>
          <w:u w:val="none"/>
        </w:rPr>
        <w:t>J</w:t>
      </w:r>
      <w:r w:rsidRPr="000B3708">
        <w:rPr>
          <w:rStyle w:val="Lienhypertexte"/>
          <w:rFonts w:cstheme="minorHAnsi"/>
          <w:b/>
          <w:bCs/>
          <w:color w:val="221E51"/>
          <w:sz w:val="20"/>
          <w:szCs w:val="20"/>
          <w:u w:val="none"/>
        </w:rPr>
        <w:t>uridique</w:t>
      </w:r>
      <w:r w:rsidRPr="000B3708">
        <w:rPr>
          <w:rStyle w:val="Lienhypertexte"/>
          <w:rFonts w:ascii="Source Sans Pro" w:hAnsi="Source Sans Pro"/>
          <w:color w:val="221E51"/>
          <w:sz w:val="20"/>
          <w:szCs w:val="20"/>
          <w:u w:val="none"/>
        </w:rPr>
        <w:t> </w:t>
      </w:r>
      <w:r w:rsidRPr="000B3708">
        <w:rPr>
          <w:rStyle w:val="Lienhypertexte"/>
          <w:rFonts w:cstheme="minorHAnsi"/>
          <w:color w:val="221E51"/>
          <w:sz w:val="20"/>
          <w:szCs w:val="20"/>
          <w:u w:val="none"/>
        </w:rPr>
        <w:t xml:space="preserve">: </w:t>
      </w:r>
      <w:r w:rsidR="00E1599C">
        <w:rPr>
          <w:rStyle w:val="Lienhypertexte"/>
          <w:rFonts w:cstheme="minorHAnsi"/>
          <w:color w:val="221E51"/>
          <w:sz w:val="20"/>
          <w:szCs w:val="20"/>
          <w:u w:val="none"/>
        </w:rPr>
        <w:t>Bignon Lebray</w:t>
      </w:r>
      <w:r>
        <w:rPr>
          <w:rStyle w:val="Lienhypertexte"/>
          <w:rFonts w:cstheme="minorHAnsi"/>
          <w:color w:val="221E51"/>
          <w:sz w:val="20"/>
          <w:szCs w:val="20"/>
          <w:u w:val="none"/>
        </w:rPr>
        <w:t xml:space="preserve"> </w:t>
      </w:r>
      <w:r w:rsidRPr="000B3708">
        <w:rPr>
          <w:rStyle w:val="Lienhypertexte"/>
          <w:rFonts w:cstheme="minorHAnsi"/>
          <w:color w:val="221E51"/>
          <w:sz w:val="20"/>
          <w:szCs w:val="20"/>
          <w:u w:val="none"/>
        </w:rPr>
        <w:t>(</w:t>
      </w:r>
      <w:r w:rsidR="00E1599C">
        <w:rPr>
          <w:rStyle w:val="Lienhypertexte"/>
          <w:rFonts w:cstheme="minorHAnsi"/>
          <w:color w:val="221E51"/>
          <w:sz w:val="20"/>
          <w:szCs w:val="20"/>
          <w:u w:val="none"/>
        </w:rPr>
        <w:t>François Vibert, Félicien Hyest</w:t>
      </w:r>
      <w:r>
        <w:rPr>
          <w:rStyle w:val="Lienhypertexte"/>
          <w:rFonts w:cstheme="minorHAnsi"/>
          <w:color w:val="221E51"/>
          <w:sz w:val="20"/>
          <w:szCs w:val="20"/>
          <w:u w:val="none"/>
        </w:rPr>
        <w:t>)</w:t>
      </w:r>
    </w:p>
    <w:p w14:paraId="154ECAC4" w14:textId="77777777" w:rsidR="00C25EC8" w:rsidRDefault="00C25EC8" w:rsidP="00E90495">
      <w:pPr>
        <w:jc w:val="both"/>
        <w:rPr>
          <w:rStyle w:val="Lienhypertexte"/>
          <w:rFonts w:cstheme="minorHAnsi"/>
          <w:color w:val="221E51"/>
          <w:sz w:val="20"/>
          <w:szCs w:val="20"/>
          <w:u w:val="none"/>
        </w:rPr>
      </w:pPr>
    </w:p>
    <w:p w14:paraId="0F0CC200" w14:textId="77777777" w:rsidR="00D87ABC" w:rsidRPr="001B4FBB" w:rsidRDefault="00D87ABC" w:rsidP="00E90495">
      <w:pPr>
        <w:jc w:val="both"/>
        <w:rPr>
          <w:rStyle w:val="Lienhypertexte"/>
          <w:rFonts w:cstheme="minorHAnsi"/>
          <w:color w:val="221E51"/>
          <w:sz w:val="10"/>
          <w:szCs w:val="10"/>
          <w:u w:val="none"/>
        </w:rPr>
      </w:pPr>
    </w:p>
    <w:p w14:paraId="313272AF" w14:textId="6695BEE6" w:rsidR="001B4FBB" w:rsidRPr="00E90495" w:rsidRDefault="00D87ABC" w:rsidP="00E90495">
      <w:pPr>
        <w:jc w:val="both"/>
        <w:rPr>
          <w:bCs/>
          <w:color w:val="221E51"/>
          <w:sz w:val="20"/>
        </w:rPr>
      </w:pPr>
      <w:r w:rsidRPr="002921DD">
        <w:rPr>
          <w:rFonts w:eastAsia="Times New Roman" w:cstheme="minorHAnsi"/>
          <w:b/>
          <w:bCs/>
          <w:color w:val="221E51"/>
          <w:sz w:val="20"/>
          <w:szCs w:val="20"/>
        </w:rPr>
        <w:t>CONSEILS ACQUEREURS</w:t>
      </w:r>
      <w:r w:rsidR="00F94E79" w:rsidRPr="002921DD">
        <w:rPr>
          <w:rFonts w:eastAsia="Times New Roman" w:cstheme="minorHAnsi"/>
          <w:b/>
          <w:bCs/>
          <w:color w:val="221E51"/>
          <w:sz w:val="20"/>
          <w:szCs w:val="20"/>
        </w:rPr>
        <w:t> </w:t>
      </w:r>
      <w:r w:rsidR="00F94E79" w:rsidRPr="002921DD">
        <w:rPr>
          <w:b/>
          <w:color w:val="221E51"/>
          <w:sz w:val="20"/>
        </w:rPr>
        <w:t>:</w:t>
      </w:r>
      <w:r w:rsidRPr="002921DD">
        <w:rPr>
          <w:b/>
          <w:color w:val="221E51"/>
          <w:sz w:val="20"/>
        </w:rPr>
        <w:t xml:space="preserve"> </w:t>
      </w:r>
      <w:r w:rsidR="002921DD" w:rsidRPr="002921DD">
        <w:rPr>
          <w:b/>
          <w:color w:val="221E51"/>
          <w:sz w:val="20"/>
        </w:rPr>
        <w:t>Acquéreur</w:t>
      </w:r>
      <w:r w:rsidR="00C25EC8" w:rsidRPr="002921DD">
        <w:rPr>
          <w:b/>
          <w:color w:val="221E51"/>
          <w:sz w:val="20"/>
        </w:rPr>
        <w:t> </w:t>
      </w:r>
      <w:r w:rsidR="002921DD">
        <w:rPr>
          <w:b/>
          <w:color w:val="221E51"/>
          <w:sz w:val="20"/>
        </w:rPr>
        <w:t xml:space="preserve">ou Investisseur </w:t>
      </w:r>
      <w:r w:rsidR="00C25EC8" w:rsidRPr="002921DD">
        <w:rPr>
          <w:b/>
          <w:color w:val="221E51"/>
          <w:sz w:val="20"/>
        </w:rPr>
        <w:t xml:space="preserve">: </w:t>
      </w:r>
      <w:r w:rsidR="002921DD" w:rsidRPr="002921DD">
        <w:rPr>
          <w:bCs/>
          <w:color w:val="221E51"/>
          <w:sz w:val="20"/>
        </w:rPr>
        <w:t>OSPI (</w:t>
      </w:r>
      <w:r w:rsidR="002921DD">
        <w:rPr>
          <w:bCs/>
          <w:color w:val="221E51"/>
          <w:sz w:val="20"/>
        </w:rPr>
        <w:t xml:space="preserve">Jean-Baptiste Angeloglou, Matthieu André, Élise Massé), Lauxera Capital Partners </w:t>
      </w:r>
      <w:r w:rsidR="00C25EC8" w:rsidRPr="002921DD">
        <w:rPr>
          <w:bCs/>
          <w:color w:val="221E51"/>
          <w:sz w:val="20"/>
        </w:rPr>
        <w:t>(</w:t>
      </w:r>
      <w:r w:rsidR="002921DD" w:rsidRPr="001E31A5">
        <w:rPr>
          <w:bCs/>
          <w:color w:val="221E51"/>
          <w:sz w:val="20"/>
        </w:rPr>
        <w:t>Pierre Moustial,</w:t>
      </w:r>
      <w:r w:rsidR="002921DD">
        <w:rPr>
          <w:bCs/>
          <w:color w:val="221E51"/>
          <w:sz w:val="20"/>
        </w:rPr>
        <w:t xml:space="preserve"> Edoardo Fracchia, Victoire Ribert</w:t>
      </w:r>
      <w:r w:rsidR="00C25EC8" w:rsidRPr="002921DD">
        <w:rPr>
          <w:bCs/>
          <w:color w:val="221E51"/>
          <w:sz w:val="20"/>
        </w:rPr>
        <w:t>) </w:t>
      </w:r>
    </w:p>
    <w:sectPr w:rsidR="001B4FBB" w:rsidRPr="00E90495" w:rsidSect="00A15D38">
      <w:footerReference w:type="default" r:id="rId12"/>
      <w:pgSz w:w="11901" w:h="16817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ED41" w14:textId="77777777" w:rsidR="00036DC6" w:rsidRDefault="00036DC6" w:rsidP="00090404">
      <w:r>
        <w:separator/>
      </w:r>
    </w:p>
  </w:endnote>
  <w:endnote w:type="continuationSeparator" w:id="0">
    <w:p w14:paraId="5415FB3C" w14:textId="77777777" w:rsidR="00036DC6" w:rsidRDefault="00036DC6" w:rsidP="0009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C579" w14:textId="3C5DD731" w:rsidR="00300DE6" w:rsidRDefault="00300DE6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1546A4" wp14:editId="271C3F7F">
          <wp:simplePos x="0" y="0"/>
          <wp:positionH relativeFrom="leftMargin">
            <wp:posOffset>711835</wp:posOffset>
          </wp:positionH>
          <wp:positionV relativeFrom="bottomMargin">
            <wp:posOffset>158750</wp:posOffset>
          </wp:positionV>
          <wp:extent cx="6778800" cy="619200"/>
          <wp:effectExtent l="0" t="0" r="3175" b="317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88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98D2" w14:textId="77777777" w:rsidR="00036DC6" w:rsidRDefault="00036DC6" w:rsidP="00090404">
      <w:r>
        <w:separator/>
      </w:r>
    </w:p>
  </w:footnote>
  <w:footnote w:type="continuationSeparator" w:id="0">
    <w:p w14:paraId="0ABF1439" w14:textId="77777777" w:rsidR="00036DC6" w:rsidRDefault="00036DC6" w:rsidP="00090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37"/>
    <w:rsid w:val="00003903"/>
    <w:rsid w:val="0001162C"/>
    <w:rsid w:val="0001269E"/>
    <w:rsid w:val="00025B5F"/>
    <w:rsid w:val="00026588"/>
    <w:rsid w:val="000272B9"/>
    <w:rsid w:val="00027870"/>
    <w:rsid w:val="00036DC6"/>
    <w:rsid w:val="00061F5A"/>
    <w:rsid w:val="00064BA6"/>
    <w:rsid w:val="00083884"/>
    <w:rsid w:val="00090404"/>
    <w:rsid w:val="00094760"/>
    <w:rsid w:val="000968D7"/>
    <w:rsid w:val="000B3708"/>
    <w:rsid w:val="000C5391"/>
    <w:rsid w:val="000D144C"/>
    <w:rsid w:val="000D2BCA"/>
    <w:rsid w:val="000D3542"/>
    <w:rsid w:val="000E734B"/>
    <w:rsid w:val="00101897"/>
    <w:rsid w:val="00111DD2"/>
    <w:rsid w:val="00134A37"/>
    <w:rsid w:val="00141718"/>
    <w:rsid w:val="0014464A"/>
    <w:rsid w:val="00144BDC"/>
    <w:rsid w:val="00146989"/>
    <w:rsid w:val="001549DD"/>
    <w:rsid w:val="00165BA1"/>
    <w:rsid w:val="00184BD2"/>
    <w:rsid w:val="001B4FBB"/>
    <w:rsid w:val="001C0363"/>
    <w:rsid w:val="001E31A5"/>
    <w:rsid w:val="001E4404"/>
    <w:rsid w:val="001F231D"/>
    <w:rsid w:val="00202C99"/>
    <w:rsid w:val="00203AB3"/>
    <w:rsid w:val="00236C21"/>
    <w:rsid w:val="00236F6A"/>
    <w:rsid w:val="002370FA"/>
    <w:rsid w:val="0024302A"/>
    <w:rsid w:val="002818FA"/>
    <w:rsid w:val="00281C4D"/>
    <w:rsid w:val="002921DD"/>
    <w:rsid w:val="002B264A"/>
    <w:rsid w:val="002B73BC"/>
    <w:rsid w:val="002C565F"/>
    <w:rsid w:val="002C5911"/>
    <w:rsid w:val="002C5CA0"/>
    <w:rsid w:val="002D2061"/>
    <w:rsid w:val="002E502F"/>
    <w:rsid w:val="00300DE6"/>
    <w:rsid w:val="00314898"/>
    <w:rsid w:val="003154AD"/>
    <w:rsid w:val="00317722"/>
    <w:rsid w:val="00340ABC"/>
    <w:rsid w:val="00365BCC"/>
    <w:rsid w:val="0037410F"/>
    <w:rsid w:val="0038484E"/>
    <w:rsid w:val="003878E6"/>
    <w:rsid w:val="003913EB"/>
    <w:rsid w:val="003A099B"/>
    <w:rsid w:val="003A0B48"/>
    <w:rsid w:val="003A1B44"/>
    <w:rsid w:val="003A53AA"/>
    <w:rsid w:val="003B74C0"/>
    <w:rsid w:val="003C016A"/>
    <w:rsid w:val="003D574F"/>
    <w:rsid w:val="003F20D0"/>
    <w:rsid w:val="003F22CB"/>
    <w:rsid w:val="00413D32"/>
    <w:rsid w:val="004154C0"/>
    <w:rsid w:val="00440FD0"/>
    <w:rsid w:val="00442A18"/>
    <w:rsid w:val="00457F6D"/>
    <w:rsid w:val="00482F1F"/>
    <w:rsid w:val="004835CD"/>
    <w:rsid w:val="004838A0"/>
    <w:rsid w:val="00484462"/>
    <w:rsid w:val="004846DB"/>
    <w:rsid w:val="004D6E99"/>
    <w:rsid w:val="004F076D"/>
    <w:rsid w:val="004F1E80"/>
    <w:rsid w:val="00504187"/>
    <w:rsid w:val="00514398"/>
    <w:rsid w:val="00522D79"/>
    <w:rsid w:val="0052666F"/>
    <w:rsid w:val="005439F3"/>
    <w:rsid w:val="00553D51"/>
    <w:rsid w:val="005544E6"/>
    <w:rsid w:val="00555936"/>
    <w:rsid w:val="005B0544"/>
    <w:rsid w:val="005B72DC"/>
    <w:rsid w:val="005F2904"/>
    <w:rsid w:val="00623E65"/>
    <w:rsid w:val="00633A72"/>
    <w:rsid w:val="00637881"/>
    <w:rsid w:val="00653237"/>
    <w:rsid w:val="00665ADA"/>
    <w:rsid w:val="00671904"/>
    <w:rsid w:val="006920C3"/>
    <w:rsid w:val="006A4DF5"/>
    <w:rsid w:val="006D039A"/>
    <w:rsid w:val="007235E8"/>
    <w:rsid w:val="007A6260"/>
    <w:rsid w:val="007C5EE3"/>
    <w:rsid w:val="007D08CC"/>
    <w:rsid w:val="007E30FC"/>
    <w:rsid w:val="00811A77"/>
    <w:rsid w:val="0082035D"/>
    <w:rsid w:val="00823213"/>
    <w:rsid w:val="008535D1"/>
    <w:rsid w:val="0085397A"/>
    <w:rsid w:val="00873E78"/>
    <w:rsid w:val="008C49B9"/>
    <w:rsid w:val="008C77FA"/>
    <w:rsid w:val="008E6E2D"/>
    <w:rsid w:val="00902FD0"/>
    <w:rsid w:val="009150BE"/>
    <w:rsid w:val="00932679"/>
    <w:rsid w:val="00940A86"/>
    <w:rsid w:val="0094148F"/>
    <w:rsid w:val="00947639"/>
    <w:rsid w:val="00950A1D"/>
    <w:rsid w:val="00951739"/>
    <w:rsid w:val="00966FF9"/>
    <w:rsid w:val="00973A3D"/>
    <w:rsid w:val="00984F11"/>
    <w:rsid w:val="00984FB4"/>
    <w:rsid w:val="00992842"/>
    <w:rsid w:val="009A0B34"/>
    <w:rsid w:val="009A2212"/>
    <w:rsid w:val="009D0281"/>
    <w:rsid w:val="009D1BD0"/>
    <w:rsid w:val="009D36BF"/>
    <w:rsid w:val="009E1828"/>
    <w:rsid w:val="009F309C"/>
    <w:rsid w:val="009F67C5"/>
    <w:rsid w:val="00A1071A"/>
    <w:rsid w:val="00A15D38"/>
    <w:rsid w:val="00A209E9"/>
    <w:rsid w:val="00A51BC8"/>
    <w:rsid w:val="00A671B8"/>
    <w:rsid w:val="00AA0883"/>
    <w:rsid w:val="00AA4647"/>
    <w:rsid w:val="00AF410E"/>
    <w:rsid w:val="00B1012A"/>
    <w:rsid w:val="00B339F2"/>
    <w:rsid w:val="00B40A1E"/>
    <w:rsid w:val="00B5022A"/>
    <w:rsid w:val="00B549E8"/>
    <w:rsid w:val="00B73390"/>
    <w:rsid w:val="00B83BA0"/>
    <w:rsid w:val="00B97067"/>
    <w:rsid w:val="00B97EEA"/>
    <w:rsid w:val="00C25EC8"/>
    <w:rsid w:val="00C305BB"/>
    <w:rsid w:val="00C3137E"/>
    <w:rsid w:val="00C830D4"/>
    <w:rsid w:val="00CA76E0"/>
    <w:rsid w:val="00CD1754"/>
    <w:rsid w:val="00CD3DD6"/>
    <w:rsid w:val="00CE4524"/>
    <w:rsid w:val="00CF273D"/>
    <w:rsid w:val="00CF2FB9"/>
    <w:rsid w:val="00D01615"/>
    <w:rsid w:val="00D12211"/>
    <w:rsid w:val="00D1750D"/>
    <w:rsid w:val="00D21B33"/>
    <w:rsid w:val="00D370DC"/>
    <w:rsid w:val="00D70345"/>
    <w:rsid w:val="00D71A4A"/>
    <w:rsid w:val="00D87ABC"/>
    <w:rsid w:val="00D94221"/>
    <w:rsid w:val="00DF5097"/>
    <w:rsid w:val="00E05C19"/>
    <w:rsid w:val="00E0635C"/>
    <w:rsid w:val="00E1599C"/>
    <w:rsid w:val="00E40EBD"/>
    <w:rsid w:val="00E515F8"/>
    <w:rsid w:val="00E57791"/>
    <w:rsid w:val="00E6188F"/>
    <w:rsid w:val="00E71051"/>
    <w:rsid w:val="00E90495"/>
    <w:rsid w:val="00E975C2"/>
    <w:rsid w:val="00EA3F62"/>
    <w:rsid w:val="00EC5C61"/>
    <w:rsid w:val="00EC72DD"/>
    <w:rsid w:val="00ED3BE7"/>
    <w:rsid w:val="00EE20D1"/>
    <w:rsid w:val="00EE517B"/>
    <w:rsid w:val="00EF322C"/>
    <w:rsid w:val="00F07B6B"/>
    <w:rsid w:val="00F3400A"/>
    <w:rsid w:val="00F35A4D"/>
    <w:rsid w:val="00F440D0"/>
    <w:rsid w:val="00F625C1"/>
    <w:rsid w:val="00F94E79"/>
    <w:rsid w:val="00FA4DBB"/>
    <w:rsid w:val="00FC2F82"/>
    <w:rsid w:val="00FD011E"/>
    <w:rsid w:val="00FF23B3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B7663"/>
  <w15:chartTrackingRefBased/>
  <w15:docId w15:val="{B93C161D-F336-5C48-95DB-CC17AC33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A3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34A3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20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2842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842"/>
    <w:rPr>
      <w:rFonts w:ascii="Times New Roman" w:eastAsiaTheme="minorEastAsia" w:hAnsi="Times New Roman" w:cs="Times New Roman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904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0404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904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0404"/>
    <w:rPr>
      <w:rFonts w:eastAsiaTheme="minorEastAsia"/>
      <w:lang w:eastAsia="fr-FR"/>
    </w:rPr>
  </w:style>
  <w:style w:type="paragraph" w:styleId="Rvision">
    <w:name w:val="Revision"/>
    <w:hidden/>
    <w:uiPriority w:val="99"/>
    <w:semiHidden/>
    <w:rsid w:val="004F1E80"/>
    <w:rPr>
      <w:rFonts w:eastAsiaTheme="minorEastAsia"/>
      <w:lang w:eastAsia="fr-FR"/>
    </w:rPr>
  </w:style>
  <w:style w:type="character" w:customStyle="1" w:styleId="apple-converted-space">
    <w:name w:val="apple-converted-space"/>
    <w:basedOn w:val="Policepardfaut"/>
    <w:rsid w:val="0024302A"/>
  </w:style>
  <w:style w:type="character" w:styleId="lev">
    <w:name w:val="Strong"/>
    <w:basedOn w:val="Policepardfaut"/>
    <w:uiPriority w:val="22"/>
    <w:qFormat/>
    <w:rsid w:val="00CF2FB9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E9049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C3D146-B633-344D-BFF8-56B2D621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Mitard</dc:creator>
  <cp:keywords/>
  <dc:description/>
  <cp:lastModifiedBy>Aurélien Prost</cp:lastModifiedBy>
  <cp:revision>3</cp:revision>
  <dcterms:created xsi:type="dcterms:W3CDTF">2024-07-08T13:12:00Z</dcterms:created>
  <dcterms:modified xsi:type="dcterms:W3CDTF">2024-07-08T13:19:00Z</dcterms:modified>
</cp:coreProperties>
</file>